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="-725" w:tblpY="1"/>
        <w:tblW w:w="15304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6"/>
        <w:gridCol w:w="3591"/>
        <w:gridCol w:w="2725"/>
        <w:gridCol w:w="1322"/>
        <w:gridCol w:w="630"/>
      </w:tblGrid>
      <w:tr w:rsidR="00940E23" w:rsidRPr="00C75193" w14:paraId="441B5E2F" w14:textId="77777777" w:rsidTr="00FB1122">
        <w:trPr>
          <w:trHeight w:val="4420"/>
        </w:trPr>
        <w:tc>
          <w:tcPr>
            <w:tcW w:w="153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0276" w14:textId="7C355CCC" w:rsidR="00940E23" w:rsidRPr="00C75193" w:rsidRDefault="00940E23" w:rsidP="00FB1122">
            <w:pPr>
              <w:shd w:val="clear" w:color="auto" w:fill="0F4761" w:themeFill="accent1" w:themeFillShade="BF"/>
              <w:tabs>
                <w:tab w:val="left" w:pos="599"/>
              </w:tabs>
              <w:ind w:left="-398" w:firstLine="398"/>
              <w:rPr>
                <w:rFonts w:ascii="Barlow" w:hAnsi="Barlow"/>
                <w:sz w:val="28"/>
                <w:szCs w:val="28"/>
              </w:rPr>
            </w:pPr>
            <w:r w:rsidRPr="00C75193">
              <w:rPr>
                <w:rFonts w:ascii="Barlow" w:eastAsia="Verdana" w:hAnsi="Barlow" w:cs="Verdana"/>
                <w:b/>
                <w:bCs/>
                <w:color w:val="FFFFFF" w:themeColor="background1"/>
                <w:sz w:val="28"/>
                <w:szCs w:val="28"/>
              </w:rPr>
              <w:t xml:space="preserve">PROTEZIONE CIVILE </w:t>
            </w:r>
          </w:p>
          <w:p w14:paraId="2EFF0A5D" w14:textId="77777777" w:rsidR="00940E23" w:rsidRPr="00C75193" w:rsidRDefault="00940E23" w:rsidP="00FB1122">
            <w:pPr>
              <w:rPr>
                <w:rFonts w:ascii="Barlow" w:hAnsi="Barlow"/>
                <w:b/>
                <w:color w:val="000000" w:themeColor="text1"/>
              </w:rPr>
            </w:pPr>
            <w:r w:rsidRPr="00C75193">
              <w:rPr>
                <w:rFonts w:ascii="Barlow" w:hAnsi="Barlow"/>
                <w:b/>
                <w:color w:val="000000" w:themeColor="text1"/>
              </w:rPr>
              <w:t>Descrizione della funzione PROTEZIONE CIVILE</w:t>
            </w:r>
          </w:p>
          <w:p w14:paraId="093D4CAF" w14:textId="7EF068C2" w:rsidR="00940E23" w:rsidRPr="00C75193" w:rsidRDefault="00940E23" w:rsidP="00FB1122">
            <w:pPr>
              <w:spacing w:after="0" w:line="360" w:lineRule="auto"/>
              <w:jc w:val="both"/>
              <w:rPr>
                <w:rFonts w:ascii="Barlow" w:hAnsi="Barlow"/>
                <w:b/>
                <w:bCs/>
                <w:color w:val="000000" w:themeColor="text1"/>
              </w:rPr>
            </w:pPr>
            <w:r w:rsidRPr="00C75193">
              <w:rPr>
                <w:rFonts w:ascii="Barlow" w:hAnsi="Barlow"/>
                <w:b/>
                <w:bCs/>
                <w:color w:val="000000" w:themeColor="text1"/>
              </w:rPr>
              <w:t xml:space="preserve">La gestione associata in Unione deve garantire </w:t>
            </w:r>
            <w:r w:rsidR="00421A71" w:rsidRPr="00C75193">
              <w:rPr>
                <w:rFonts w:ascii="Barlow" w:hAnsi="Barlow"/>
                <w:b/>
                <w:bCs/>
                <w:color w:val="000000" w:themeColor="text1"/>
              </w:rPr>
              <w:t>l’</w:t>
            </w:r>
            <w:r w:rsidRPr="00C75193">
              <w:rPr>
                <w:rFonts w:ascii="Barlow" w:hAnsi="Barlow"/>
                <w:b/>
                <w:bCs/>
                <w:color w:val="000000" w:themeColor="text1"/>
              </w:rPr>
              <w:t xml:space="preserve">uniformità e </w:t>
            </w:r>
            <w:r w:rsidR="00421A71" w:rsidRPr="00C75193">
              <w:rPr>
                <w:rFonts w:ascii="Barlow" w:hAnsi="Barlow"/>
                <w:b/>
                <w:bCs/>
                <w:color w:val="000000" w:themeColor="text1"/>
              </w:rPr>
              <w:t>l’</w:t>
            </w:r>
            <w:r w:rsidRPr="00C75193">
              <w:rPr>
                <w:rFonts w:ascii="Barlow" w:hAnsi="Barlow"/>
                <w:b/>
                <w:bCs/>
                <w:color w:val="000000" w:themeColor="text1"/>
              </w:rPr>
              <w:t xml:space="preserve">efficacia della funzione di protezione civile nell’ambito sovracomunale di riferimento, al fine di garantire l’effettività dello svolgimento della funzione. </w:t>
            </w:r>
          </w:p>
          <w:p w14:paraId="0FB38BB7" w14:textId="77777777" w:rsidR="00940E23" w:rsidRPr="00C75193" w:rsidRDefault="00940E23" w:rsidP="00FB1122">
            <w:pPr>
              <w:spacing w:after="0" w:line="360" w:lineRule="auto"/>
              <w:ind w:left="-110" w:firstLine="110"/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Il conferimento all’Unione da parte dei Comuni aderenti della funzione deve riguardare le seguenti attività:</w:t>
            </w:r>
          </w:p>
          <w:p w14:paraId="3F012719" w14:textId="77777777" w:rsidR="00295D18" w:rsidRPr="00C75193" w:rsidRDefault="00940E23" w:rsidP="00FB11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programmazione della previsione e prevenzione dei rischi di natura calamitosa coordinandosi coi Sindaci e i referenti di protezione civile comunali;</w:t>
            </w:r>
          </w:p>
          <w:p w14:paraId="1756F92F" w14:textId="77777777" w:rsidR="00295D18" w:rsidRPr="00C75193" w:rsidRDefault="00940E23" w:rsidP="00FB11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programmazione e pianificazione delle azioni da attuare per fronteggiare e superare le emergenze;</w:t>
            </w:r>
          </w:p>
          <w:p w14:paraId="3A36B427" w14:textId="77777777" w:rsidR="00295D18" w:rsidRPr="00C75193" w:rsidRDefault="00295D18" w:rsidP="00FB11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g</w:t>
            </w:r>
            <w:r w:rsidR="00940E23" w:rsidRPr="00C75193">
              <w:rPr>
                <w:rFonts w:ascii="Barlow" w:hAnsi="Barlow"/>
                <w:color w:val="000000" w:themeColor="text1"/>
              </w:rPr>
              <w:t xml:space="preserve">arantire nelle fasi di emergenza e post emergenza l’integrazione tra i Centri Operativi Comunali di protezione civile e le altre funzioni, e relativo personale, conferite in Unione; </w:t>
            </w:r>
          </w:p>
          <w:p w14:paraId="0C0CD750" w14:textId="14C20824" w:rsidR="00295D18" w:rsidRPr="00C75193" w:rsidRDefault="00940E23" w:rsidP="00FB11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 xml:space="preserve">supporto per la predisposizione e l’aggiornamento dei </w:t>
            </w:r>
            <w:r w:rsidR="00E66CC7" w:rsidRPr="00C75193">
              <w:rPr>
                <w:rFonts w:ascii="Barlow" w:hAnsi="Barlow"/>
                <w:color w:val="000000" w:themeColor="text1"/>
              </w:rPr>
              <w:t>P</w:t>
            </w:r>
            <w:r w:rsidRPr="00C75193">
              <w:rPr>
                <w:rFonts w:ascii="Barlow" w:hAnsi="Barlow"/>
                <w:color w:val="000000" w:themeColor="text1"/>
              </w:rPr>
              <w:t>iani comunali di protezione</w:t>
            </w:r>
            <w:r w:rsidR="00E66CC7" w:rsidRPr="00C75193">
              <w:rPr>
                <w:rFonts w:ascii="Barlow" w:hAnsi="Barlow"/>
                <w:color w:val="000000" w:themeColor="text1"/>
              </w:rPr>
              <w:t xml:space="preserve"> civile</w:t>
            </w:r>
            <w:r w:rsidRPr="00C75193">
              <w:rPr>
                <w:rFonts w:ascii="Barlow" w:hAnsi="Barlow"/>
                <w:color w:val="000000" w:themeColor="text1"/>
              </w:rPr>
              <w:t xml:space="preserve"> e per le attività di informazione alla popolazione;</w:t>
            </w:r>
          </w:p>
          <w:p w14:paraId="7D3C9099" w14:textId="63CC65B7" w:rsidR="00940E23" w:rsidRPr="00C75193" w:rsidRDefault="00940E23" w:rsidP="00FB11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supporto, con proprio personale delegato, alle attività dei Centri Operativi Comunali;</w:t>
            </w:r>
          </w:p>
          <w:p w14:paraId="178428BB" w14:textId="180B8320" w:rsidR="00940E23" w:rsidRPr="00C75193" w:rsidRDefault="00940E23" w:rsidP="00FB1122">
            <w:pPr>
              <w:jc w:val="both"/>
              <w:rPr>
                <w:rFonts w:ascii="Barlow" w:hAnsi="Barlow"/>
              </w:rPr>
            </w:pPr>
            <w:r w:rsidRPr="00C75193">
              <w:rPr>
                <w:rFonts w:ascii="Barlow" w:hAnsi="Barlow"/>
                <w:color w:val="000000" w:themeColor="text1"/>
              </w:rPr>
              <w:t xml:space="preserve">v. schema tipo convenzione link: </w:t>
            </w:r>
            <w:hyperlink r:id="rId9" w:history="1">
              <w:r w:rsidR="00BB7269" w:rsidRPr="00534C6F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BB7269">
              <w:t xml:space="preserve"> </w:t>
            </w:r>
          </w:p>
        </w:tc>
      </w:tr>
      <w:tr w:rsidR="00C75193" w:rsidRPr="00C75193" w14:paraId="3E4EF6D0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F927" w14:textId="77777777" w:rsidR="00C75193" w:rsidRPr="00C75193" w:rsidRDefault="00C75193" w:rsidP="00FB1122">
            <w:pPr>
              <w:spacing w:after="0" w:line="245" w:lineRule="auto"/>
              <w:rPr>
                <w:rFonts w:ascii="Barlow" w:hAnsi="Barlow"/>
                <w:b/>
                <w:color w:val="0F4761" w:themeColor="accent1" w:themeShade="BF"/>
              </w:rPr>
            </w:pPr>
            <w:r w:rsidRPr="00C75193">
              <w:rPr>
                <w:rFonts w:ascii="Barlow" w:hAnsi="Barlow"/>
                <w:b/>
                <w:color w:val="0F4761" w:themeColor="accent1" w:themeShade="BF"/>
              </w:rPr>
              <w:t>Azioni obbligatorie per accedere al contributo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B4355" w14:textId="77777777" w:rsidR="00C75193" w:rsidRPr="00C75193" w:rsidRDefault="00C75193" w:rsidP="00FB1122">
            <w:pPr>
              <w:spacing w:after="0" w:line="245" w:lineRule="auto"/>
              <w:rPr>
                <w:rFonts w:ascii="Barlow" w:hAnsi="Barlow"/>
                <w:b/>
                <w:bCs/>
                <w:color w:val="0F4761" w:themeColor="accent1" w:themeShade="BF"/>
              </w:rPr>
            </w:pPr>
            <w:r w:rsidRPr="00C75193">
              <w:rPr>
                <w:rFonts w:ascii="Barlow" w:hAnsi="Barlow"/>
                <w:b/>
                <w:bCs/>
                <w:color w:val="0F4761" w:themeColor="accent1" w:themeShade="BF"/>
              </w:rPr>
              <w:t>Strumento di verifica di effettività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D884" w14:textId="41F1E13C" w:rsidR="00C75193" w:rsidRPr="00C75193" w:rsidRDefault="00C75193" w:rsidP="00FB1122">
            <w:pPr>
              <w:spacing w:after="0" w:line="245" w:lineRule="auto"/>
              <w:rPr>
                <w:rFonts w:ascii="Barlow" w:hAnsi="Barlow" w:cs="Times New Roman"/>
                <w:b/>
                <w:bCs/>
                <w:color w:val="0F4761" w:themeColor="accent1" w:themeShade="BF"/>
              </w:rPr>
            </w:pPr>
            <w:r w:rsidRPr="00C75193">
              <w:rPr>
                <w:rFonts w:ascii="Barlow" w:hAnsi="Barlow" w:cs="Times New Roman"/>
                <w:b/>
                <w:bCs/>
                <w:color w:val="0F4761" w:themeColor="accent1" w:themeShade="BF"/>
              </w:rPr>
              <w:t xml:space="preserve">Indicazione estremi </w:t>
            </w:r>
            <w:r>
              <w:rPr>
                <w:rFonts w:ascii="Barlow" w:hAnsi="Barlow" w:cs="Times New Roman"/>
                <w:b/>
                <w:bCs/>
                <w:color w:val="0F4761" w:themeColor="accent1" w:themeShade="BF"/>
              </w:rPr>
              <w:t>e</w:t>
            </w:r>
            <w:r w:rsidRPr="00C75193">
              <w:rPr>
                <w:rFonts w:ascii="Barlow" w:hAnsi="Barlow" w:cs="Times New Roman"/>
                <w:b/>
                <w:bCs/>
                <w:color w:val="0F4761" w:themeColor="accent1" w:themeShade="BF"/>
              </w:rPr>
              <w:t xml:space="preserve"> link dell’atto </w:t>
            </w:r>
          </w:p>
        </w:tc>
        <w:tc>
          <w:tcPr>
            <w:tcW w:w="19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FB49" w14:textId="5B86C6B7" w:rsidR="00C75193" w:rsidRPr="00C75193" w:rsidRDefault="00C75193" w:rsidP="00FB1122">
            <w:pPr>
              <w:jc w:val="center"/>
              <w:rPr>
                <w:rFonts w:ascii="Barlow" w:hAnsi="Barlow"/>
                <w:bCs/>
                <w:color w:val="1F3864"/>
              </w:rPr>
            </w:pPr>
            <w:r w:rsidRPr="00C75193">
              <w:rPr>
                <w:rFonts w:ascii="Barlow" w:hAnsi="Barlow"/>
                <w:bCs/>
                <w:color w:val="0F4761" w:themeColor="accent1" w:themeShade="BF"/>
              </w:rPr>
              <w:t>Contributo in % punteggio</w:t>
            </w:r>
          </w:p>
        </w:tc>
      </w:tr>
      <w:tr w:rsidR="00940E23" w:rsidRPr="00C75193" w14:paraId="737AED2E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F547D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</w:rPr>
            </w:pPr>
            <w:r w:rsidRPr="00C75193">
              <w:rPr>
                <w:rFonts w:ascii="Barlow" w:hAnsi="Barlow"/>
              </w:rPr>
              <w:t xml:space="preserve">Conferimento della funzione e attivazione delle attività sopra richiamate 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31D3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</w:rPr>
            </w:pPr>
            <w:r w:rsidRPr="00C75193">
              <w:rPr>
                <w:rFonts w:ascii="Barlow" w:hAnsi="Barlow"/>
              </w:rPr>
              <w:t xml:space="preserve">Convenzione       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5394" w14:textId="77777777" w:rsidR="00940E23" w:rsidRPr="00C75193" w:rsidRDefault="00940E23" w:rsidP="00FB1122">
            <w:pPr>
              <w:rPr>
                <w:rFonts w:ascii="Barlow" w:hAnsi="Barlow"/>
              </w:rPr>
            </w:pPr>
          </w:p>
        </w:tc>
        <w:tc>
          <w:tcPr>
            <w:tcW w:w="13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2C21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C75193">
              <w:rPr>
                <w:rFonts w:ascii="Barlow" w:hAnsi="Barlow"/>
              </w:rPr>
              <w:t>60%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0F4761" w:themeColor="accent1" w:themeShade="BF"/>
                <w:shd w:val="clear" w:color="auto" w:fill="E6E6E6"/>
              </w:rPr>
              <w:id w:val="808056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1E640" w14:textId="77777777" w:rsidR="00940E23" w:rsidRPr="00C75193" w:rsidRDefault="00940E23" w:rsidP="00FB1122">
                <w:pPr>
                  <w:jc w:val="center"/>
                  <w:rPr>
                    <w:rFonts w:ascii="Barlow" w:hAnsi="Barlow"/>
                    <w:color w:val="0F4761" w:themeColor="accent1" w:themeShade="BF"/>
                  </w:rPr>
                </w:pPr>
                <w:r w:rsidRPr="00C75193">
                  <w:rPr>
                    <w:rFonts w:ascii="Segoe UI Symbol" w:eastAsia="MS Gothic" w:hAnsi="Segoe UI Symbol" w:cs="Segoe UI Symbol"/>
                    <w:color w:val="0F4761" w:themeColor="accent1" w:themeShade="BF"/>
                  </w:rPr>
                  <w:t>☐</w:t>
                </w:r>
              </w:p>
            </w:sdtContent>
          </w:sdt>
        </w:tc>
      </w:tr>
      <w:tr w:rsidR="00940E23" w:rsidRPr="00C75193" w14:paraId="5B4FF3D1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E5F0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</w:rPr>
            </w:pPr>
            <w:r w:rsidRPr="00C75193">
              <w:rPr>
                <w:rFonts w:ascii="Barlow" w:hAnsi="Barlow"/>
              </w:rPr>
              <w:t>Istituzione della struttura organizzativa in Unione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F524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</w:rPr>
            </w:pPr>
            <w:r w:rsidRPr="00C75193">
              <w:rPr>
                <w:rFonts w:ascii="Barlow" w:hAnsi="Barlow"/>
              </w:rPr>
              <w:t xml:space="preserve">Organigramma   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2E75" w14:textId="77777777" w:rsidR="00940E23" w:rsidRPr="00C75193" w:rsidRDefault="00940E23" w:rsidP="00FB1122">
            <w:pPr>
              <w:rPr>
                <w:rFonts w:ascii="Barlow" w:hAnsi="Barlow"/>
              </w:rPr>
            </w:pPr>
          </w:p>
        </w:tc>
        <w:tc>
          <w:tcPr>
            <w:tcW w:w="13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2A2D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DAF0" w14:textId="77777777" w:rsidR="00940E23" w:rsidRPr="00C75193" w:rsidRDefault="00940E23" w:rsidP="00FB1122">
            <w:pPr>
              <w:jc w:val="center"/>
              <w:rPr>
                <w:rFonts w:ascii="Barlow" w:hAnsi="Barlow"/>
                <w:color w:val="0F4761" w:themeColor="accent1" w:themeShade="BF"/>
              </w:rPr>
            </w:pPr>
          </w:p>
        </w:tc>
      </w:tr>
      <w:tr w:rsidR="00940E23" w:rsidRPr="00C75193" w14:paraId="2647A494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6F78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Responsabile unico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2092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 xml:space="preserve">Atto nomina       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2993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D082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D87B" w14:textId="77777777" w:rsidR="00940E23" w:rsidRPr="00C75193" w:rsidRDefault="00940E23" w:rsidP="00FB1122">
            <w:pPr>
              <w:jc w:val="center"/>
              <w:rPr>
                <w:rFonts w:ascii="Barlow" w:hAnsi="Barlow"/>
                <w:color w:val="0F4761" w:themeColor="accent1" w:themeShade="BF"/>
              </w:rPr>
            </w:pPr>
          </w:p>
        </w:tc>
      </w:tr>
      <w:tr w:rsidR="00940E23" w:rsidRPr="00C75193" w14:paraId="1BEA25C3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7698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Conferimento del personale (con decorrenza entro l’anno se nuova funzione)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5ADD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Atti organizzativi (personale Trasferito/comandato)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D296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9988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FCD3" w14:textId="77777777" w:rsidR="00940E23" w:rsidRPr="00C75193" w:rsidRDefault="00940E23" w:rsidP="00FB1122">
            <w:pPr>
              <w:jc w:val="center"/>
              <w:rPr>
                <w:rFonts w:ascii="Barlow" w:hAnsi="Barlow"/>
                <w:color w:val="0F4761" w:themeColor="accent1" w:themeShade="BF"/>
              </w:rPr>
            </w:pPr>
          </w:p>
        </w:tc>
      </w:tr>
      <w:tr w:rsidR="00940E23" w:rsidRPr="00C75193" w14:paraId="5DFF9B58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6E07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Conferimento stanziamenti entrate/spese dai bilanci dei Comuni all’Unione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C143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Entità degli stanziamenti conferiti nel Bilancio preventivo Unione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DC18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3EE7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EC43" w14:textId="77777777" w:rsidR="00940E23" w:rsidRPr="00C75193" w:rsidRDefault="00940E23" w:rsidP="00FB1122">
            <w:pPr>
              <w:jc w:val="center"/>
              <w:rPr>
                <w:rFonts w:ascii="Barlow" w:hAnsi="Barlow"/>
                <w:color w:val="0F4761" w:themeColor="accent1" w:themeShade="BF"/>
              </w:rPr>
            </w:pPr>
          </w:p>
        </w:tc>
      </w:tr>
      <w:tr w:rsidR="00940E23" w:rsidRPr="00C75193" w14:paraId="541380DA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6EBA" w14:textId="77777777" w:rsidR="00940E23" w:rsidRPr="00C75193" w:rsidRDefault="00940E23" w:rsidP="00FB1122">
            <w:pPr>
              <w:spacing w:after="0" w:line="245" w:lineRule="auto"/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Adozione della “procedura organizzativa di protezione civile” dell’Unione per garantire nelle fasi di emergenza e post emergenza l’integrazione tra i Centri Operativi Comunali di protezione civile e le altre funzioni, e relativo personale, conferite in Unione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9901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Delibera di Giunta dell’Unione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A77B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1E15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E3F9" w14:textId="77777777" w:rsidR="00940E23" w:rsidRPr="00C75193" w:rsidRDefault="00940E23" w:rsidP="00FB1122">
            <w:pPr>
              <w:jc w:val="center"/>
              <w:rPr>
                <w:rFonts w:ascii="Barlow" w:hAnsi="Barlow"/>
                <w:color w:val="0F4761" w:themeColor="accent1" w:themeShade="BF"/>
              </w:rPr>
            </w:pPr>
          </w:p>
        </w:tc>
      </w:tr>
      <w:tr w:rsidR="00940E23" w:rsidRPr="00C75193" w14:paraId="70C6A6C3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0A48" w14:textId="77777777" w:rsidR="00940E23" w:rsidRPr="00C75193" w:rsidRDefault="00940E23" w:rsidP="00FB1122">
            <w:pPr>
              <w:spacing w:after="0" w:line="245" w:lineRule="auto"/>
              <w:jc w:val="both"/>
              <w:rPr>
                <w:rFonts w:ascii="Barlow" w:hAnsi="Barlow"/>
                <w:strike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lastRenderedPageBreak/>
              <w:t xml:space="preserve">Messa a disposizione dei Sindaci di un sistema di comunicazione massivo (telefonate vocali, sms, e-mail </w:t>
            </w:r>
            <w:proofErr w:type="spellStart"/>
            <w:r w:rsidRPr="00C75193">
              <w:rPr>
                <w:rFonts w:ascii="Barlow" w:hAnsi="Barlow"/>
                <w:color w:val="000000" w:themeColor="text1"/>
              </w:rPr>
              <w:t>ecc</w:t>
            </w:r>
            <w:proofErr w:type="spellEnd"/>
            <w:r w:rsidRPr="00C75193">
              <w:rPr>
                <w:rFonts w:ascii="Barlow" w:hAnsi="Barlow"/>
                <w:color w:val="000000" w:themeColor="text1"/>
              </w:rPr>
              <w:t>…) per l’informazione alla popolazione in casi di eventi calamitosi previsti o in atto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32E4" w14:textId="4CA6E1C5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2E505E">
              <w:rPr>
                <w:rFonts w:ascii="Barlow" w:hAnsi="Barlow"/>
                <w:b/>
                <w:bCs/>
                <w:color w:val="000000" w:themeColor="text1"/>
              </w:rPr>
              <w:t>Primo anno</w:t>
            </w:r>
            <w:r w:rsidRPr="00C75193">
              <w:rPr>
                <w:rFonts w:ascii="Barlow" w:hAnsi="Barlow"/>
                <w:color w:val="000000" w:themeColor="text1"/>
              </w:rPr>
              <w:t xml:space="preserve">: </w:t>
            </w:r>
            <w:r w:rsidR="00F70250" w:rsidRPr="00C75193">
              <w:rPr>
                <w:rFonts w:ascii="Barlow" w:hAnsi="Barlow"/>
                <w:color w:val="000000" w:themeColor="text1"/>
              </w:rPr>
              <w:t xml:space="preserve">almeno </w:t>
            </w:r>
            <w:r w:rsidRPr="00C75193">
              <w:rPr>
                <w:rFonts w:ascii="Barlow" w:hAnsi="Barlow"/>
                <w:color w:val="000000" w:themeColor="text1"/>
              </w:rPr>
              <w:t>avvio del percorso (atto formale)</w:t>
            </w:r>
          </w:p>
          <w:p w14:paraId="3E231A49" w14:textId="00853265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2E505E">
              <w:rPr>
                <w:rFonts w:ascii="Barlow" w:hAnsi="Barlow"/>
                <w:b/>
                <w:bCs/>
                <w:color w:val="000000" w:themeColor="text1"/>
              </w:rPr>
              <w:t>Secondo anno</w:t>
            </w:r>
            <w:r w:rsidRPr="00C75193">
              <w:rPr>
                <w:rFonts w:ascii="Barlow" w:hAnsi="Barlow"/>
                <w:color w:val="000000" w:themeColor="text1"/>
              </w:rPr>
              <w:t>:</w:t>
            </w:r>
            <w:r w:rsidR="00F70250" w:rsidRPr="00C75193">
              <w:rPr>
                <w:rFonts w:ascii="Barlow" w:hAnsi="Barlow"/>
                <w:color w:val="000000" w:themeColor="text1"/>
              </w:rPr>
              <w:t xml:space="preserve"> almeno</w:t>
            </w:r>
            <w:r w:rsidRPr="00C75193">
              <w:rPr>
                <w:rFonts w:ascii="Barlow" w:hAnsi="Barlow"/>
                <w:color w:val="000000" w:themeColor="text1"/>
              </w:rPr>
              <w:t xml:space="preserve"> acquisto e test zero (contratto)</w:t>
            </w:r>
          </w:p>
          <w:p w14:paraId="63B44AF8" w14:textId="00592A1B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2E505E">
              <w:rPr>
                <w:rFonts w:ascii="Barlow" w:hAnsi="Barlow"/>
                <w:b/>
                <w:bCs/>
                <w:color w:val="000000" w:themeColor="text1"/>
              </w:rPr>
              <w:t>Terzo anno</w:t>
            </w:r>
            <w:r w:rsidRPr="00C75193">
              <w:rPr>
                <w:rFonts w:ascii="Barlow" w:hAnsi="Barlow"/>
                <w:color w:val="000000" w:themeColor="text1"/>
              </w:rPr>
              <w:t>: piena funzionalità (relazione e/o dati esemplificativi)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EDE1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85CB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</w:rPr>
            </w:pPr>
          </w:p>
        </w:tc>
        <w:tc>
          <w:tcPr>
            <w:tcW w:w="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60F0" w14:textId="77777777" w:rsidR="00940E23" w:rsidRPr="00C75193" w:rsidRDefault="00940E23" w:rsidP="00FB1122">
            <w:pPr>
              <w:jc w:val="center"/>
              <w:rPr>
                <w:rFonts w:ascii="Barlow" w:hAnsi="Barlow"/>
                <w:color w:val="0F4761" w:themeColor="accent1" w:themeShade="BF"/>
              </w:rPr>
            </w:pPr>
          </w:p>
        </w:tc>
      </w:tr>
      <w:tr w:rsidR="00C75193" w:rsidRPr="00C75193" w14:paraId="203D48EB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73F0" w14:textId="77777777" w:rsidR="00C75193" w:rsidRPr="00C75193" w:rsidRDefault="00C75193" w:rsidP="00FB1122">
            <w:pPr>
              <w:spacing w:after="0" w:line="245" w:lineRule="auto"/>
              <w:rPr>
                <w:rFonts w:ascii="Barlow" w:hAnsi="Barlow"/>
                <w:color w:val="0F4761" w:themeColor="accent1" w:themeShade="BF"/>
              </w:rPr>
            </w:pPr>
            <w:r w:rsidRPr="00C75193">
              <w:rPr>
                <w:rFonts w:ascii="Barlow" w:hAnsi="Barlow"/>
                <w:b/>
                <w:color w:val="0F4761" w:themeColor="accent1" w:themeShade="BF"/>
              </w:rPr>
              <w:t>Azioni di consolidamento della funzione (livello avanzato)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83A5" w14:textId="77777777" w:rsidR="00C75193" w:rsidRPr="00C75193" w:rsidRDefault="00C75193" w:rsidP="00FB1122">
            <w:pPr>
              <w:spacing w:after="0" w:line="245" w:lineRule="auto"/>
              <w:rPr>
                <w:rFonts w:ascii="Barlow" w:hAnsi="Barlow"/>
                <w:color w:val="0F4761" w:themeColor="accent1" w:themeShade="BF"/>
              </w:rPr>
            </w:pPr>
            <w:r w:rsidRPr="00C75193">
              <w:rPr>
                <w:rFonts w:ascii="Barlow" w:hAnsi="Barlow"/>
                <w:b/>
                <w:bCs/>
                <w:color w:val="0F4761" w:themeColor="accent1" w:themeShade="BF"/>
              </w:rPr>
              <w:t>Strumento di verifica di effettività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BBB3963" w14:textId="6A6692FA" w:rsidR="00C75193" w:rsidRPr="00C75193" w:rsidRDefault="00C75193" w:rsidP="00FB1122">
            <w:pPr>
              <w:spacing w:after="0" w:line="245" w:lineRule="auto"/>
              <w:rPr>
                <w:rFonts w:ascii="Barlow" w:hAnsi="Barlow"/>
                <w:color w:val="0F4761" w:themeColor="accent1" w:themeShade="BF"/>
              </w:rPr>
            </w:pPr>
            <w:r w:rsidRPr="00C75193">
              <w:rPr>
                <w:rFonts w:ascii="Barlow" w:hAnsi="Barlow" w:cs="Times New Roman"/>
                <w:b/>
                <w:bCs/>
                <w:color w:val="0F4761" w:themeColor="accent1" w:themeShade="BF"/>
              </w:rPr>
              <w:t xml:space="preserve">Indicazione estremi </w:t>
            </w:r>
            <w:r>
              <w:rPr>
                <w:rFonts w:ascii="Barlow" w:hAnsi="Barlow" w:cs="Times New Roman"/>
                <w:b/>
                <w:bCs/>
                <w:color w:val="0F4761" w:themeColor="accent1" w:themeShade="BF"/>
              </w:rPr>
              <w:t>e</w:t>
            </w:r>
            <w:r w:rsidRPr="00C75193">
              <w:rPr>
                <w:rFonts w:ascii="Barlow" w:hAnsi="Barlow" w:cs="Times New Roman"/>
                <w:b/>
                <w:bCs/>
                <w:color w:val="0F4761" w:themeColor="accent1" w:themeShade="BF"/>
              </w:rPr>
              <w:t xml:space="preserve"> link dell’atto </w:t>
            </w:r>
          </w:p>
        </w:tc>
        <w:tc>
          <w:tcPr>
            <w:tcW w:w="19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74A8" w14:textId="5E0E6C0B" w:rsidR="00C75193" w:rsidRPr="00C75193" w:rsidRDefault="00C75193" w:rsidP="00FB1122">
            <w:pPr>
              <w:jc w:val="center"/>
              <w:rPr>
                <w:rFonts w:ascii="Barlow" w:hAnsi="Barlow"/>
                <w:color w:val="0F4761" w:themeColor="accent1" w:themeShade="BF"/>
              </w:rPr>
            </w:pPr>
            <w:r w:rsidRPr="00C75193">
              <w:rPr>
                <w:rFonts w:ascii="Barlow" w:hAnsi="Barlow"/>
                <w:color w:val="0F4761" w:themeColor="accent1" w:themeShade="BF"/>
              </w:rPr>
              <w:t>Ogni azione aggiunta equivale a % di punteggio più alta riconosciuta</w:t>
            </w:r>
          </w:p>
        </w:tc>
      </w:tr>
      <w:tr w:rsidR="00940E23" w:rsidRPr="00C75193" w14:paraId="49FD65F6" w14:textId="77777777" w:rsidTr="00AB0A63">
        <w:trPr>
          <w:trHeight w:val="629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2AD2" w14:textId="77777777" w:rsidR="00940E23" w:rsidRPr="00C75193" w:rsidRDefault="00940E23" w:rsidP="00FB1122">
            <w:pPr>
              <w:spacing w:after="0" w:line="245" w:lineRule="auto"/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Supporto all’aggiornamento dei Piani comunali di protezione civile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B71E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Piani comunali di protezione civile approvati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EB44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62BA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20%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0F4761" w:themeColor="accent1" w:themeShade="BF"/>
                <w:shd w:val="clear" w:color="auto" w:fill="E6E6E6"/>
              </w:rPr>
              <w:id w:val="101018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936F0" w14:textId="77777777" w:rsidR="00940E23" w:rsidRPr="00C75193" w:rsidRDefault="00940E23" w:rsidP="00FB1122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0F4761" w:themeColor="accent1" w:themeShade="BF"/>
                    <w:shd w:val="clear" w:color="auto" w:fill="E6E6E6"/>
                  </w:rPr>
                </w:pPr>
                <w:r w:rsidRPr="00C75193">
                  <w:rPr>
                    <w:rFonts w:ascii="Segoe UI Symbol" w:eastAsia="MS Gothic" w:hAnsi="Segoe UI Symbol" w:cs="Segoe UI Symbol"/>
                    <w:color w:val="0F4761" w:themeColor="accent1" w:themeShade="BF"/>
                  </w:rPr>
                  <w:t>☐</w:t>
                </w:r>
              </w:p>
            </w:sdtContent>
          </w:sdt>
        </w:tc>
      </w:tr>
      <w:tr w:rsidR="00940E23" w:rsidRPr="00C75193" w14:paraId="659CBD3D" w14:textId="77777777" w:rsidTr="00AB0A63">
        <w:trPr>
          <w:trHeight w:val="20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60DE" w14:textId="77777777" w:rsidR="00940E23" w:rsidRPr="00C75193" w:rsidRDefault="00940E23" w:rsidP="00FB1122">
            <w:pPr>
              <w:spacing w:after="0" w:line="245" w:lineRule="auto"/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 xml:space="preserve">Esercitazioni di protezione civile integrata 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D799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Atti attuativi/organizzativi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F635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F8C3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10%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0F4761" w:themeColor="accent1" w:themeShade="BF"/>
                <w:shd w:val="clear" w:color="auto" w:fill="E6E6E6"/>
              </w:rPr>
              <w:id w:val="1259787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142CD" w14:textId="77777777" w:rsidR="00940E23" w:rsidRPr="00C75193" w:rsidRDefault="00940E23" w:rsidP="00FB1122">
                <w:pPr>
                  <w:spacing w:after="0" w:line="245" w:lineRule="auto"/>
                  <w:jc w:val="center"/>
                  <w:rPr>
                    <w:rFonts w:ascii="Barlow" w:hAnsi="Barlow"/>
                    <w:color w:val="0F4761" w:themeColor="accent1" w:themeShade="BF"/>
                  </w:rPr>
                </w:pPr>
                <w:r w:rsidRPr="00C75193">
                  <w:rPr>
                    <w:rFonts w:ascii="Segoe UI Symbol" w:eastAsia="MS Gothic" w:hAnsi="Segoe UI Symbol" w:cs="Segoe UI Symbol"/>
                    <w:color w:val="0F4761" w:themeColor="accent1" w:themeShade="BF"/>
                  </w:rPr>
                  <w:t>☐</w:t>
                </w:r>
              </w:p>
            </w:sdtContent>
          </w:sdt>
        </w:tc>
      </w:tr>
      <w:tr w:rsidR="00940E23" w:rsidRPr="00C75193" w14:paraId="639BE0EB" w14:textId="77777777" w:rsidTr="00AB0A63">
        <w:trPr>
          <w:trHeight w:val="457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B649" w14:textId="32CD3FBF" w:rsidR="00940E23" w:rsidRPr="00C75193" w:rsidRDefault="00940E23" w:rsidP="00FB1122">
            <w:pPr>
              <w:spacing w:before="120" w:after="120" w:line="245" w:lineRule="auto"/>
              <w:jc w:val="both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Predisposizione di strumenti per la divulgazione dei piani di protezione civile e per l’informazione a privati e imprese</w:t>
            </w:r>
            <w:r w:rsidR="00AD6D57" w:rsidRPr="00C75193">
              <w:rPr>
                <w:rFonts w:ascii="Barlow" w:hAnsi="Barlow"/>
                <w:color w:val="000000" w:themeColor="text1"/>
              </w:rPr>
              <w:t xml:space="preserve"> riguardant</w:t>
            </w:r>
            <w:r w:rsidR="00C217EF" w:rsidRPr="00C75193">
              <w:rPr>
                <w:rFonts w:ascii="Barlow" w:hAnsi="Barlow"/>
                <w:color w:val="000000" w:themeColor="text1"/>
              </w:rPr>
              <w:t xml:space="preserve">i: </w:t>
            </w:r>
            <w:r w:rsidRPr="00C75193">
              <w:rPr>
                <w:rFonts w:ascii="Barlow" w:hAnsi="Barlow"/>
                <w:color w:val="000000" w:themeColor="text1"/>
              </w:rPr>
              <w:t xml:space="preserve">scenari di evento del territorio, sistema di allertamento, misure di autoprotezione 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E24A" w14:textId="77777777" w:rsidR="00940E23" w:rsidRPr="00C75193" w:rsidRDefault="00940E23" w:rsidP="00FB1122">
            <w:pPr>
              <w:spacing w:after="0" w:line="245" w:lineRule="auto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 xml:space="preserve">Link/Documenti/atti 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0D91" w14:textId="77777777" w:rsidR="00940E23" w:rsidRPr="00C75193" w:rsidRDefault="00940E23" w:rsidP="00FB1122">
            <w:pPr>
              <w:rPr>
                <w:rFonts w:ascii="Barlow" w:hAnsi="Barlow"/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67F7" w14:textId="77777777" w:rsidR="00940E23" w:rsidRPr="00C75193" w:rsidRDefault="00940E23" w:rsidP="00FB1122">
            <w:pPr>
              <w:spacing w:after="0" w:line="245" w:lineRule="auto"/>
              <w:jc w:val="center"/>
              <w:rPr>
                <w:rFonts w:ascii="Barlow" w:hAnsi="Barlow"/>
                <w:color w:val="000000" w:themeColor="text1"/>
              </w:rPr>
            </w:pPr>
            <w:r w:rsidRPr="00C75193">
              <w:rPr>
                <w:rFonts w:ascii="Barlow" w:hAnsi="Barlow"/>
                <w:color w:val="000000" w:themeColor="text1"/>
              </w:rPr>
              <w:t>10%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0F4761" w:themeColor="accent1" w:themeShade="BF"/>
                <w:shd w:val="clear" w:color="auto" w:fill="E6E6E6"/>
              </w:rPr>
              <w:id w:val="2326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D44F9" w14:textId="64DD0EFF" w:rsidR="00940E23" w:rsidRPr="00C75193" w:rsidRDefault="00AB0A63" w:rsidP="00FB1122">
                <w:pPr>
                  <w:spacing w:after="0" w:line="245" w:lineRule="auto"/>
                  <w:jc w:val="center"/>
                  <w:rPr>
                    <w:rFonts w:ascii="Barlow" w:hAnsi="Barlow"/>
                    <w:color w:val="0F4761" w:themeColor="accent1" w:themeShade="BF"/>
                  </w:rPr>
                </w:pPr>
                <w:r>
                  <w:rPr>
                    <w:rFonts w:ascii="MS Gothic" w:eastAsia="MS Gothic" w:hAnsi="MS Gothic" w:cs="Times New Roman" w:hint="eastAsia"/>
                    <w:color w:val="0F4761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AB0A63" w:rsidRPr="00C75193" w14:paraId="558BB717" w14:textId="77777777" w:rsidTr="00FB1122">
        <w:trPr>
          <w:trHeight w:val="457"/>
        </w:trPr>
        <w:tc>
          <w:tcPr>
            <w:tcW w:w="7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76C1" w14:textId="77777777" w:rsidR="00AB0A63" w:rsidRPr="00C75193" w:rsidRDefault="00AB0A63" w:rsidP="00AB0A63">
            <w:pPr>
              <w:pStyle w:val="Paragrafoelenco"/>
              <w:spacing w:before="120" w:after="120" w:line="245" w:lineRule="auto"/>
              <w:ind w:left="426"/>
              <w:rPr>
                <w:rFonts w:ascii="Barlow" w:hAnsi="Barlow"/>
              </w:rPr>
            </w:pPr>
          </w:p>
        </w:tc>
        <w:tc>
          <w:tcPr>
            <w:tcW w:w="63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ACB9" w14:textId="77777777" w:rsidR="00AB0A63" w:rsidRPr="00C75193" w:rsidRDefault="00AB0A63" w:rsidP="00AB0A63">
            <w:pPr>
              <w:pStyle w:val="Paragrafoelenco"/>
              <w:spacing w:after="0" w:line="245" w:lineRule="auto"/>
              <w:ind w:left="556"/>
              <w:rPr>
                <w:rFonts w:ascii="Barlow" w:hAnsi="Barlow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EA2E" w14:textId="40125466" w:rsidR="00AB0A63" w:rsidRPr="00C75193" w:rsidRDefault="00AB0A63" w:rsidP="00AB0A63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D0A9" w14:textId="77777777" w:rsidR="00AB0A63" w:rsidRPr="00C75193" w:rsidRDefault="00AB0A63" w:rsidP="00AB0A63">
            <w:pPr>
              <w:spacing w:after="0"/>
              <w:jc w:val="center"/>
              <w:rPr>
                <w:rFonts w:ascii="Barlow" w:hAnsi="Barlow"/>
              </w:rPr>
            </w:pPr>
          </w:p>
        </w:tc>
      </w:tr>
    </w:tbl>
    <w:p w14:paraId="0E30E838" w14:textId="777EDEC1" w:rsidR="738CFF04" w:rsidRPr="00C75193" w:rsidRDefault="738CFF04" w:rsidP="738CFF04">
      <w:pPr>
        <w:rPr>
          <w:rFonts w:ascii="Barlow" w:hAnsi="Barlow"/>
        </w:rPr>
      </w:pPr>
    </w:p>
    <w:p w14:paraId="2D7B2C76" w14:textId="77777777" w:rsidR="00CD40E1" w:rsidRPr="00C75193" w:rsidRDefault="00CD40E1">
      <w:pPr>
        <w:rPr>
          <w:rFonts w:ascii="Barlow" w:hAnsi="Barlow"/>
        </w:rPr>
      </w:pPr>
    </w:p>
    <w:sectPr w:rsidR="00CD40E1" w:rsidRPr="00C75193" w:rsidSect="001717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E07B20"/>
    <w:multiLevelType w:val="hybridMultilevel"/>
    <w:tmpl w:val="86803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1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60"/>
    <w:rsid w:val="00022139"/>
    <w:rsid w:val="000950BC"/>
    <w:rsid w:val="00171700"/>
    <w:rsid w:val="001A60AA"/>
    <w:rsid w:val="00233942"/>
    <w:rsid w:val="00295D18"/>
    <w:rsid w:val="002E505E"/>
    <w:rsid w:val="00332A3B"/>
    <w:rsid w:val="0034023A"/>
    <w:rsid w:val="003E1360"/>
    <w:rsid w:val="003E1EC4"/>
    <w:rsid w:val="0040630B"/>
    <w:rsid w:val="00411748"/>
    <w:rsid w:val="00421A71"/>
    <w:rsid w:val="00421F60"/>
    <w:rsid w:val="00440ED0"/>
    <w:rsid w:val="004C3549"/>
    <w:rsid w:val="004F33EF"/>
    <w:rsid w:val="00514AB3"/>
    <w:rsid w:val="00605F95"/>
    <w:rsid w:val="00807296"/>
    <w:rsid w:val="008962F5"/>
    <w:rsid w:val="008A59FD"/>
    <w:rsid w:val="008A6C5C"/>
    <w:rsid w:val="008F0132"/>
    <w:rsid w:val="00940E23"/>
    <w:rsid w:val="00967007"/>
    <w:rsid w:val="009745B7"/>
    <w:rsid w:val="00981F6C"/>
    <w:rsid w:val="009C6CCA"/>
    <w:rsid w:val="009E3719"/>
    <w:rsid w:val="00A83F8B"/>
    <w:rsid w:val="00AB0A63"/>
    <w:rsid w:val="00AD6D57"/>
    <w:rsid w:val="00AE6C83"/>
    <w:rsid w:val="00B360BE"/>
    <w:rsid w:val="00B83B63"/>
    <w:rsid w:val="00BB7269"/>
    <w:rsid w:val="00BD6DDC"/>
    <w:rsid w:val="00C217EF"/>
    <w:rsid w:val="00C75193"/>
    <w:rsid w:val="00CC4E13"/>
    <w:rsid w:val="00CC7916"/>
    <w:rsid w:val="00CD40E1"/>
    <w:rsid w:val="00D00483"/>
    <w:rsid w:val="00D35BF5"/>
    <w:rsid w:val="00D978F2"/>
    <w:rsid w:val="00DB3A58"/>
    <w:rsid w:val="00DE23BC"/>
    <w:rsid w:val="00DF760A"/>
    <w:rsid w:val="00E27795"/>
    <w:rsid w:val="00E348E1"/>
    <w:rsid w:val="00E36335"/>
    <w:rsid w:val="00E66CC7"/>
    <w:rsid w:val="00EF512F"/>
    <w:rsid w:val="00F021F4"/>
    <w:rsid w:val="00F30399"/>
    <w:rsid w:val="00F32602"/>
    <w:rsid w:val="00F50F3F"/>
    <w:rsid w:val="00F70250"/>
    <w:rsid w:val="00F7086A"/>
    <w:rsid w:val="00FB1122"/>
    <w:rsid w:val="010DFBD4"/>
    <w:rsid w:val="04814539"/>
    <w:rsid w:val="21FBB5A1"/>
    <w:rsid w:val="232B726F"/>
    <w:rsid w:val="26CF26C4"/>
    <w:rsid w:val="2C31754D"/>
    <w:rsid w:val="355167B3"/>
    <w:rsid w:val="4725DC24"/>
    <w:rsid w:val="4D063897"/>
    <w:rsid w:val="57876A4F"/>
    <w:rsid w:val="5799AE36"/>
    <w:rsid w:val="69736D46"/>
    <w:rsid w:val="6A5AB865"/>
    <w:rsid w:val="6D2964B0"/>
    <w:rsid w:val="6F541A22"/>
    <w:rsid w:val="738CF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177"/>
  <w15:chartTrackingRefBased/>
  <w15:docId w15:val="{A1367186-EA79-4FA8-9F8F-647217EC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360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13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13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13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13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13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13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13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13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13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1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1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1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136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136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136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136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136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136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13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E1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13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1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136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136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E1360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E136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13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136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E1360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3E1360"/>
    <w:rPr>
      <w:color w:val="467886" w:themeColor="hyperlink"/>
      <w:u w:val="single"/>
    </w:rPr>
  </w:style>
  <w:style w:type="paragraph" w:styleId="Revisione">
    <w:name w:val="Revision"/>
    <w:hidden/>
    <w:uiPriority w:val="99"/>
    <w:semiHidden/>
    <w:rsid w:val="00022139"/>
    <w:pPr>
      <w:spacing w:after="0" w:line="240" w:lineRule="auto"/>
    </w:pPr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utonomie.regione.emilia-romagna.it/unioni-di-comuni/programma-di-riordino-territoriale/prt-2024-20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9B19A-1E08-4361-B3A1-69B9E599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50653-211B-448F-97BF-3E8606E9D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58F46-0F72-4B4C-A3FA-9D228EEDD8F0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4.xml><?xml version="1.0" encoding="utf-8"?>
<ds:datastoreItem xmlns:ds="http://schemas.openxmlformats.org/officeDocument/2006/customXml" ds:itemID="{C8C8A545-DB2D-8446-A2DD-9EEB4668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496</Words>
  <Characters>2829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Gelmuzzi Francesco</dc:creator>
  <cp:keywords/>
  <dc:description/>
  <cp:lastModifiedBy>De Giorgi Irene</cp:lastModifiedBy>
  <cp:revision>46</cp:revision>
  <dcterms:created xsi:type="dcterms:W3CDTF">2024-01-21T23:26:00Z</dcterms:created>
  <dcterms:modified xsi:type="dcterms:W3CDTF">2024-06-14T10:01:00Z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0x010100BF2835D6D13F17439AEF07735A832004</vt:lpwstr>
  </property>
  <property fmtid="{D5CDD505-2E9C-101B-9397-08002B2CF9AE}" pid="3" name="MediaServiceImageTags">
    <vt:lpwstr/>
  </property>
</Properties>
</file>