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1DFC4" w14:textId="77777777" w:rsidR="006B5F9F" w:rsidRDefault="006B5F9F">
      <w:pPr>
        <w:rPr>
          <w:rFonts w:ascii="Arial" w:hAnsi="Arial"/>
        </w:rPr>
      </w:pPr>
    </w:p>
    <w:p w14:paraId="2241DFC5" w14:textId="77777777" w:rsidR="006B5F9F" w:rsidRDefault="006B5F9F">
      <w:pPr>
        <w:rPr>
          <w:rFonts w:ascii="Arial" w:hAnsi="Arial"/>
        </w:rPr>
      </w:pPr>
    </w:p>
    <w:p w14:paraId="2241DFC6" w14:textId="77777777" w:rsidR="006B5F9F" w:rsidRDefault="006B5F9F">
      <w:pPr>
        <w:rPr>
          <w:rFonts w:ascii="Arial" w:hAnsi="Arial"/>
        </w:rPr>
      </w:pPr>
    </w:p>
    <w:p w14:paraId="2241DFC7" w14:textId="77777777" w:rsidR="006B5F9F" w:rsidRDefault="006B5F9F">
      <w:pPr>
        <w:jc w:val="center"/>
        <w:rPr>
          <w:rFonts w:ascii="Arial" w:hAnsi="Arial" w:cs="Times New Roman"/>
          <w:b/>
          <w:bCs/>
        </w:rPr>
      </w:pPr>
    </w:p>
    <w:p w14:paraId="2241DFC8" w14:textId="77777777" w:rsidR="006B5F9F" w:rsidRDefault="006B5F9F">
      <w:pPr>
        <w:jc w:val="center"/>
        <w:rPr>
          <w:rFonts w:ascii="Arial" w:hAnsi="Arial" w:cs="Times New Roman"/>
          <w:b/>
          <w:bCs/>
        </w:rPr>
      </w:pPr>
    </w:p>
    <w:p w14:paraId="2241DFC9" w14:textId="77777777" w:rsidR="006B5F9F" w:rsidRDefault="006B5F9F">
      <w:pPr>
        <w:jc w:val="center"/>
        <w:rPr>
          <w:rFonts w:ascii="Arial" w:hAnsi="Arial" w:cs="Times New Roman"/>
          <w:b/>
          <w:bCs/>
        </w:rPr>
      </w:pPr>
    </w:p>
    <w:p w14:paraId="2241DFCA" w14:textId="77777777" w:rsidR="006B5F9F" w:rsidRDefault="006B5F9F">
      <w:pPr>
        <w:jc w:val="center"/>
        <w:rPr>
          <w:rFonts w:ascii="Arial" w:hAnsi="Arial" w:cs="Times New Roman"/>
          <w:b/>
          <w:bCs/>
        </w:rPr>
      </w:pPr>
    </w:p>
    <w:p w14:paraId="2241DFCB" w14:textId="77777777" w:rsidR="006B5F9F" w:rsidRDefault="006B5F9F">
      <w:pPr>
        <w:jc w:val="center"/>
        <w:rPr>
          <w:rFonts w:ascii="Arial" w:hAnsi="Arial" w:cs="Times New Roman"/>
          <w:b/>
          <w:bCs/>
        </w:rPr>
      </w:pPr>
    </w:p>
    <w:p w14:paraId="2241DFCC" w14:textId="77777777" w:rsidR="006B5F9F" w:rsidRDefault="006B5F9F">
      <w:pPr>
        <w:jc w:val="center"/>
        <w:rPr>
          <w:rFonts w:ascii="Arial" w:hAnsi="Arial" w:cs="Times New Roman"/>
          <w:b/>
          <w:bCs/>
        </w:rPr>
      </w:pPr>
    </w:p>
    <w:p w14:paraId="2241DFCD" w14:textId="77777777" w:rsidR="006B5F9F" w:rsidRDefault="0040080D">
      <w:pPr>
        <w:jc w:val="center"/>
        <w:rPr>
          <w:rFonts w:ascii="Arial" w:hAnsi="Arial" w:cs="Times New Roman"/>
          <w:b/>
          <w:bCs/>
          <w:sz w:val="44"/>
          <w:szCs w:val="44"/>
        </w:rPr>
      </w:pPr>
      <w:r>
        <w:rPr>
          <w:rFonts w:ascii="Arial" w:hAnsi="Arial" w:cs="Times New Roman"/>
          <w:b/>
          <w:bCs/>
          <w:sz w:val="44"/>
          <w:szCs w:val="44"/>
        </w:rPr>
        <w:t>Convenzione per la gestione associata</w:t>
      </w:r>
    </w:p>
    <w:p w14:paraId="2241DFCE" w14:textId="39BB863D" w:rsidR="006B5F9F" w:rsidRPr="00E4749C" w:rsidRDefault="0040080D">
      <w:pPr>
        <w:jc w:val="center"/>
        <w:rPr>
          <w:rFonts w:hint="eastAsia"/>
        </w:rPr>
      </w:pPr>
      <w:r>
        <w:rPr>
          <w:rFonts w:ascii="Arial" w:hAnsi="Arial" w:cs="Times New Roman"/>
          <w:b/>
          <w:bCs/>
          <w:sz w:val="44"/>
          <w:szCs w:val="44"/>
        </w:rPr>
        <w:t xml:space="preserve">della CENTRALE UNICA DI COMMITTENZA </w:t>
      </w:r>
      <w:r w:rsidR="008653BD" w:rsidRPr="00E4749C">
        <w:rPr>
          <w:rFonts w:ascii="Arial" w:hAnsi="Arial" w:cs="Times New Roman"/>
          <w:b/>
          <w:bCs/>
          <w:sz w:val="44"/>
          <w:szCs w:val="44"/>
        </w:rPr>
        <w:t>E POLITICHE CONTRATTUALI</w:t>
      </w:r>
    </w:p>
    <w:p w14:paraId="2241DFCF" w14:textId="77777777" w:rsidR="006B5F9F" w:rsidRDefault="006B5F9F">
      <w:pPr>
        <w:jc w:val="center"/>
        <w:rPr>
          <w:rFonts w:ascii="Arial" w:hAnsi="Arial" w:cs="Times New Roman"/>
          <w:b/>
          <w:bCs/>
          <w:sz w:val="44"/>
          <w:szCs w:val="44"/>
        </w:rPr>
      </w:pPr>
    </w:p>
    <w:p w14:paraId="2241DFD0" w14:textId="569D6435" w:rsidR="006B5F9F" w:rsidRDefault="0040080D">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delle attività relative alla CENTRALE UNICA DI COMMITTENZA</w:t>
      </w:r>
      <w:r w:rsidR="008653BD">
        <w:rPr>
          <w:rFonts w:ascii="Arial" w:eastAsia="Times New Roman" w:hAnsi="Arial"/>
          <w:b/>
          <w:kern w:val="0"/>
          <w:lang w:eastAsia="it-IT" w:bidi="ar-SA"/>
        </w:rPr>
        <w:t xml:space="preserve"> </w:t>
      </w:r>
      <w:r w:rsidR="008653BD" w:rsidRPr="00E4749C">
        <w:rPr>
          <w:rFonts w:ascii="Arial" w:eastAsia="Times New Roman" w:hAnsi="Arial"/>
          <w:b/>
          <w:kern w:val="0"/>
          <w:lang w:eastAsia="it-IT" w:bidi="ar-SA"/>
        </w:rPr>
        <w:t xml:space="preserve">E POLITICHE CONTRATTUALI </w:t>
      </w:r>
      <w:r w:rsidRPr="00E4749C">
        <w:rPr>
          <w:rFonts w:ascii="Arial" w:eastAsia="Times New Roman" w:hAnsi="Arial"/>
          <w:b/>
          <w:kern w:val="0"/>
          <w:lang w:eastAsia="it-IT" w:bidi="ar-SA"/>
        </w:rPr>
        <w:t>(</w:t>
      </w:r>
      <w:r w:rsidR="0018285F" w:rsidRPr="00E4749C">
        <w:rPr>
          <w:rFonts w:ascii="Arial" w:eastAsia="Times New Roman" w:hAnsi="Arial"/>
          <w:b/>
          <w:kern w:val="0"/>
          <w:lang w:eastAsia="it-IT" w:bidi="ar-SA"/>
        </w:rPr>
        <w:t>art.</w:t>
      </w:r>
      <w:r w:rsidR="00497190" w:rsidRPr="00E4749C">
        <w:rPr>
          <w:rFonts w:ascii="Arial" w:eastAsia="Times New Roman" w:hAnsi="Arial"/>
          <w:b/>
          <w:kern w:val="0"/>
          <w:lang w:eastAsia="it-IT" w:bidi="ar-SA"/>
        </w:rPr>
        <w:t xml:space="preserve">62 e ss. </w:t>
      </w:r>
      <w:r w:rsidR="0018285F" w:rsidRPr="00E4749C">
        <w:rPr>
          <w:rFonts w:ascii="Arial" w:eastAsia="Times New Roman" w:hAnsi="Arial"/>
          <w:b/>
          <w:kern w:val="0"/>
          <w:lang w:eastAsia="it-IT" w:bidi="ar-SA"/>
        </w:rPr>
        <w:t xml:space="preserve"> </w:t>
      </w:r>
      <w:proofErr w:type="spellStart"/>
      <w:r w:rsidR="00363C0E" w:rsidRPr="00E4749C">
        <w:rPr>
          <w:rFonts w:ascii="Arial" w:eastAsia="Times New Roman" w:hAnsi="Arial"/>
          <w:b/>
          <w:kern w:val="0"/>
          <w:lang w:eastAsia="it-IT" w:bidi="ar-SA"/>
        </w:rPr>
        <w:t>D.Lgs.</w:t>
      </w:r>
      <w:proofErr w:type="spellEnd"/>
      <w:r w:rsidR="00363C0E" w:rsidRPr="00E4749C">
        <w:rPr>
          <w:rFonts w:ascii="Arial" w:eastAsia="Times New Roman" w:hAnsi="Arial"/>
          <w:b/>
          <w:kern w:val="0"/>
          <w:lang w:eastAsia="it-IT" w:bidi="ar-SA"/>
        </w:rPr>
        <w:t xml:space="preserve"> n.</w:t>
      </w:r>
      <w:r w:rsidR="004D4E88" w:rsidRPr="00E4749C">
        <w:rPr>
          <w:rFonts w:ascii="Arial" w:eastAsia="Times New Roman" w:hAnsi="Arial"/>
          <w:b/>
          <w:kern w:val="0"/>
          <w:lang w:eastAsia="it-IT" w:bidi="ar-SA"/>
        </w:rPr>
        <w:t>36/2023</w:t>
      </w:r>
      <w:r w:rsidRPr="00E4749C">
        <w:rPr>
          <w:rFonts w:ascii="Arial" w:eastAsia="Times New Roman" w:hAnsi="Arial"/>
          <w:b/>
          <w:kern w:val="0"/>
          <w:lang w:eastAsia="it-IT" w:bidi="ar-SA"/>
        </w:rPr>
        <w:t xml:space="preserve"> – </w:t>
      </w:r>
      <w:proofErr w:type="gramStart"/>
      <w:r w:rsidRPr="00E4749C">
        <w:rPr>
          <w:rFonts w:ascii="Arial" w:eastAsia="Times New Roman" w:hAnsi="Arial"/>
          <w:b/>
          <w:kern w:val="0"/>
          <w:lang w:eastAsia="it-IT" w:bidi="ar-SA"/>
        </w:rPr>
        <w:t>decreto legge</w:t>
      </w:r>
      <w:proofErr w:type="gramEnd"/>
      <w:r w:rsidRPr="00E4749C">
        <w:rPr>
          <w:rFonts w:ascii="Arial" w:eastAsia="Times New Roman" w:hAnsi="Arial"/>
          <w:b/>
          <w:kern w:val="0"/>
          <w:lang w:eastAsia="it-IT" w:bidi="ar-SA"/>
        </w:rPr>
        <w:t xml:space="preserve"> n.78/2010, art.14, comma 27, </w:t>
      </w:r>
      <w:proofErr w:type="spellStart"/>
      <w:r w:rsidRPr="00E4749C">
        <w:rPr>
          <w:rFonts w:ascii="Arial" w:eastAsia="Times New Roman" w:hAnsi="Arial"/>
          <w:b/>
          <w:kern w:val="0"/>
          <w:lang w:eastAsia="it-IT" w:bidi="ar-SA"/>
        </w:rPr>
        <w:t>lett.a</w:t>
      </w:r>
      <w:proofErr w:type="spellEnd"/>
      <w:r w:rsidRPr="00E4749C">
        <w:rPr>
          <w:rFonts w:ascii="Arial" w:eastAsia="Times New Roman" w:hAnsi="Arial"/>
          <w:b/>
          <w:kern w:val="0"/>
          <w:lang w:eastAsia="it-IT" w:bidi="ar-SA"/>
        </w:rPr>
        <w:t>)</w:t>
      </w:r>
      <w:r w:rsidRPr="00E4749C">
        <w:rPr>
          <w:rFonts w:ascii="Times New Roman" w:hAnsi="Times New Roman"/>
        </w:rPr>
        <w:t xml:space="preserve">  </w:t>
      </w:r>
    </w:p>
    <w:p w14:paraId="2241DFD1" w14:textId="77777777" w:rsidR="006B5F9F" w:rsidRDefault="006B5F9F">
      <w:pPr>
        <w:rPr>
          <w:rFonts w:hint="eastAsia"/>
          <w:sz w:val="44"/>
          <w:szCs w:val="44"/>
        </w:rPr>
      </w:pPr>
    </w:p>
    <w:p w14:paraId="2241DFD2" w14:textId="77777777" w:rsidR="006B5F9F" w:rsidRDefault="006B5F9F">
      <w:pPr>
        <w:jc w:val="center"/>
        <w:rPr>
          <w:rFonts w:ascii="Arial" w:hAnsi="Arial" w:cs="Times New Roman"/>
          <w:b/>
          <w:bCs/>
          <w:sz w:val="44"/>
          <w:szCs w:val="44"/>
        </w:rPr>
      </w:pPr>
    </w:p>
    <w:p w14:paraId="2241DFD3" w14:textId="77777777" w:rsidR="006B5F9F" w:rsidRDefault="006B5F9F">
      <w:pPr>
        <w:jc w:val="center"/>
        <w:rPr>
          <w:rFonts w:ascii="Arial" w:hAnsi="Arial" w:cs="Times New Roman"/>
          <w:b/>
          <w:bCs/>
          <w:sz w:val="44"/>
          <w:szCs w:val="44"/>
        </w:rPr>
      </w:pPr>
    </w:p>
    <w:p w14:paraId="2241DFD4" w14:textId="77777777" w:rsidR="006B5F9F" w:rsidRDefault="006B5F9F">
      <w:pPr>
        <w:jc w:val="center"/>
        <w:rPr>
          <w:rFonts w:ascii="Arial" w:hAnsi="Arial" w:cs="Times New Roman"/>
          <w:b/>
          <w:bCs/>
        </w:rPr>
      </w:pPr>
    </w:p>
    <w:p w14:paraId="2241DFD5" w14:textId="77777777" w:rsidR="006B5F9F" w:rsidRDefault="006B5F9F">
      <w:pPr>
        <w:jc w:val="center"/>
        <w:rPr>
          <w:rFonts w:ascii="Arial" w:hAnsi="Arial" w:cs="Times New Roman"/>
          <w:b/>
          <w:bCs/>
        </w:rPr>
      </w:pPr>
    </w:p>
    <w:p w14:paraId="2241DFD6" w14:textId="77777777" w:rsidR="006B5F9F" w:rsidRDefault="006B5F9F">
      <w:pPr>
        <w:jc w:val="center"/>
        <w:rPr>
          <w:rFonts w:ascii="Arial" w:hAnsi="Arial" w:cs="Times New Roman"/>
          <w:b/>
          <w:bCs/>
        </w:rPr>
      </w:pPr>
    </w:p>
    <w:p w14:paraId="2241DFD7" w14:textId="77777777" w:rsidR="006B5F9F" w:rsidRDefault="006B5F9F">
      <w:pPr>
        <w:jc w:val="center"/>
        <w:rPr>
          <w:rFonts w:ascii="Arial" w:hAnsi="Arial" w:cs="Times New Roman"/>
          <w:b/>
          <w:bCs/>
        </w:rPr>
      </w:pPr>
    </w:p>
    <w:p w14:paraId="2241DFD8" w14:textId="77777777" w:rsidR="006B5F9F" w:rsidRDefault="006B5F9F">
      <w:pPr>
        <w:jc w:val="center"/>
        <w:rPr>
          <w:rFonts w:ascii="Arial" w:hAnsi="Arial" w:cs="Times New Roman"/>
          <w:b/>
          <w:bCs/>
        </w:rPr>
      </w:pPr>
    </w:p>
    <w:p w14:paraId="2241DFD9" w14:textId="77777777" w:rsidR="006B5F9F" w:rsidRDefault="0040080D">
      <w:pPr>
        <w:jc w:val="center"/>
        <w:rPr>
          <w:rFonts w:hint="eastAsia"/>
        </w:rPr>
      </w:pPr>
      <w:r>
        <w:rPr>
          <w:rFonts w:ascii="Arial" w:hAnsi="Arial" w:cs="Times New Roman"/>
          <w:i/>
          <w:iCs/>
        </w:rPr>
        <w:t>bozza</w:t>
      </w:r>
    </w:p>
    <w:p w14:paraId="2241DFDC" w14:textId="77777777" w:rsidR="006B5F9F" w:rsidRDefault="006B5F9F" w:rsidP="00C55826">
      <w:pPr>
        <w:spacing w:line="479" w:lineRule="exact"/>
        <w:jc w:val="both"/>
        <w:rPr>
          <w:rFonts w:ascii="Arial" w:hAnsi="Arial" w:cs="Times New Roman"/>
          <w:i/>
          <w:iCs/>
        </w:rPr>
      </w:pPr>
    </w:p>
    <w:p w14:paraId="6C141482" w14:textId="77777777" w:rsidR="00C55826" w:rsidRDefault="00C55826" w:rsidP="00C55826">
      <w:pPr>
        <w:spacing w:line="479" w:lineRule="exact"/>
        <w:jc w:val="both"/>
        <w:rPr>
          <w:rFonts w:ascii="Arial" w:hAnsi="Arial" w:cs="Times New Roman"/>
          <w:i/>
          <w:iCs/>
        </w:rPr>
      </w:pPr>
    </w:p>
    <w:p w14:paraId="63464A2F" w14:textId="77777777" w:rsidR="00C55826" w:rsidRDefault="00C55826" w:rsidP="00C55826">
      <w:pPr>
        <w:spacing w:line="479" w:lineRule="exact"/>
        <w:jc w:val="both"/>
        <w:rPr>
          <w:rFonts w:ascii="Arial" w:hAnsi="Arial" w:cs="Times New Roman"/>
          <w:i/>
          <w:iCs/>
        </w:rPr>
      </w:pPr>
    </w:p>
    <w:p w14:paraId="7718B6DE" w14:textId="77777777" w:rsidR="00C55826" w:rsidRDefault="00C55826" w:rsidP="00C55826">
      <w:pPr>
        <w:spacing w:line="479" w:lineRule="exact"/>
        <w:jc w:val="both"/>
        <w:rPr>
          <w:rFonts w:ascii="Arial" w:hAnsi="Arial" w:cs="Times New Roman"/>
          <w:i/>
          <w:iCs/>
        </w:rPr>
      </w:pPr>
    </w:p>
    <w:p w14:paraId="63ADF8CE" w14:textId="77777777" w:rsidR="00C55826" w:rsidRDefault="00C55826" w:rsidP="00C55826">
      <w:pPr>
        <w:spacing w:line="479" w:lineRule="exact"/>
        <w:jc w:val="both"/>
        <w:rPr>
          <w:rFonts w:ascii="Arial" w:hAnsi="Arial" w:cs="Times New Roman"/>
          <w:i/>
          <w:iCs/>
        </w:rPr>
      </w:pPr>
    </w:p>
    <w:p w14:paraId="367AC6D1" w14:textId="77777777" w:rsidR="00C55826" w:rsidRDefault="00C55826" w:rsidP="00C55826">
      <w:pPr>
        <w:spacing w:line="479" w:lineRule="exact"/>
        <w:jc w:val="both"/>
        <w:rPr>
          <w:rFonts w:ascii="Arial" w:hAnsi="Arial" w:cs="Times New Roman"/>
          <w:i/>
          <w:iCs/>
        </w:rPr>
      </w:pPr>
    </w:p>
    <w:p w14:paraId="2D39A53B" w14:textId="77777777" w:rsidR="00C55826" w:rsidRDefault="00C55826" w:rsidP="00C55826">
      <w:pPr>
        <w:spacing w:line="479" w:lineRule="exact"/>
        <w:jc w:val="both"/>
        <w:rPr>
          <w:rFonts w:ascii="Arial" w:hAnsi="Arial" w:cs="Times New Roman"/>
          <w:i/>
          <w:iCs/>
        </w:rPr>
      </w:pPr>
    </w:p>
    <w:p w14:paraId="532A6D71" w14:textId="77777777" w:rsidR="00C55826" w:rsidRDefault="00C55826" w:rsidP="00C55826">
      <w:pPr>
        <w:spacing w:line="479" w:lineRule="exact"/>
        <w:jc w:val="both"/>
        <w:rPr>
          <w:rFonts w:ascii="Arial" w:hAnsi="Arial" w:cs="Times New Roman"/>
          <w:i/>
          <w:iCs/>
        </w:rPr>
      </w:pPr>
    </w:p>
    <w:p w14:paraId="53790DFD" w14:textId="77777777" w:rsidR="00C55826" w:rsidRDefault="00C55826" w:rsidP="00C55826">
      <w:pPr>
        <w:spacing w:line="479" w:lineRule="exact"/>
        <w:jc w:val="both"/>
        <w:rPr>
          <w:rFonts w:ascii="Arial" w:hAnsi="Arial" w:cs="Times New Roman"/>
          <w:i/>
          <w:iCs/>
        </w:rPr>
      </w:pPr>
    </w:p>
    <w:p w14:paraId="2241DFDD" w14:textId="77777777" w:rsidR="006B5F9F" w:rsidRDefault="0040080D">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lastRenderedPageBreak/>
        <w:t>Art. 1</w:t>
      </w:r>
    </w:p>
    <w:p w14:paraId="2241DFDE" w14:textId="77777777" w:rsidR="006B5F9F" w:rsidRDefault="0040080D">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2241DFDF" w14:textId="77777777" w:rsidR="006B5F9F" w:rsidRDefault="0040080D">
      <w:pPr>
        <w:spacing w:line="479" w:lineRule="exact"/>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La presente convenzione disciplina il conferimento all’Unione ..., per brevità chiamata Unione, del coordinamento e gestione delle attività relative alla Centrale Unica di Committenza (CUC) dell’Unione e degli enti aderenti.</w:t>
      </w:r>
    </w:p>
    <w:p w14:paraId="2241DFE0" w14:textId="20D1ADCD" w:rsidR="006B5F9F" w:rsidRPr="00514878" w:rsidRDefault="0040080D">
      <w:pPr>
        <w:spacing w:line="479" w:lineRule="exact"/>
        <w:jc w:val="both"/>
        <w:rPr>
          <w:rFonts w:ascii="Arial" w:eastAsia="Times New Roman" w:hAnsi="Arial"/>
          <w:strike/>
          <w:kern w:val="0"/>
          <w:lang w:eastAsia="it-IT" w:bidi="ar-SA"/>
        </w:rPr>
      </w:pPr>
      <w:r>
        <w:rPr>
          <w:rFonts w:ascii="Arial" w:eastAsia="Times New Roman" w:hAnsi="Arial"/>
          <w:kern w:val="0"/>
          <w:lang w:eastAsia="it-IT" w:bidi="ar-SA"/>
        </w:rPr>
        <w:t xml:space="preserve">2. In particolare vengono conferite all’Unione le funzioni comprendenti tutti i compiti e le attività inerenti agli appalti di lavori pubblici (compresi quelli di progettazione) e di servizi per importi </w:t>
      </w:r>
      <w:r w:rsidRPr="00514878">
        <w:rPr>
          <w:rFonts w:ascii="Arial" w:eastAsia="Times New Roman" w:hAnsi="Arial"/>
          <w:kern w:val="0"/>
          <w:lang w:eastAsia="it-IT" w:bidi="ar-SA"/>
        </w:rPr>
        <w:t>pari o</w:t>
      </w:r>
      <w:r>
        <w:rPr>
          <w:rFonts w:ascii="Arial" w:eastAsia="Times New Roman" w:hAnsi="Arial"/>
          <w:color w:val="FF0000"/>
          <w:kern w:val="0"/>
          <w:lang w:eastAsia="it-IT" w:bidi="ar-SA"/>
        </w:rPr>
        <w:t xml:space="preserve"> </w:t>
      </w:r>
      <w:r>
        <w:rPr>
          <w:rFonts w:ascii="Arial" w:eastAsia="Times New Roman" w:hAnsi="Arial"/>
          <w:kern w:val="0"/>
          <w:lang w:eastAsia="it-IT" w:bidi="ar-SA"/>
        </w:rPr>
        <w:t xml:space="preserve">superiori a 150 mila euro (IVA esclusa), e le forniture di beni, per importi </w:t>
      </w:r>
      <w:r w:rsidRPr="00514878">
        <w:rPr>
          <w:rFonts w:ascii="Arial" w:eastAsia="Times New Roman" w:hAnsi="Arial"/>
          <w:kern w:val="0"/>
          <w:lang w:eastAsia="it-IT" w:bidi="ar-SA"/>
        </w:rPr>
        <w:t xml:space="preserve">pari </w:t>
      </w:r>
      <w:r>
        <w:rPr>
          <w:rFonts w:ascii="Arial" w:eastAsia="Times New Roman" w:hAnsi="Arial"/>
          <w:kern w:val="0"/>
          <w:lang w:eastAsia="it-IT" w:bidi="ar-SA"/>
        </w:rPr>
        <w:t xml:space="preserve">o superiori a </w:t>
      </w:r>
      <w:r w:rsidRPr="00514878">
        <w:rPr>
          <w:rFonts w:ascii="Arial" w:eastAsia="Times New Roman" w:hAnsi="Arial"/>
          <w:kern w:val="0"/>
          <w:lang w:eastAsia="it-IT" w:bidi="ar-SA"/>
        </w:rPr>
        <w:t xml:space="preserve">140 mila euro (IVA esclusa), svolgendo l’Unione medesima le procedure di gara previste dal codice dei </w:t>
      </w:r>
      <w:r>
        <w:rPr>
          <w:rFonts w:ascii="Arial" w:eastAsia="Times New Roman" w:hAnsi="Arial"/>
          <w:kern w:val="0"/>
          <w:lang w:eastAsia="it-IT" w:bidi="ar-SA"/>
        </w:rPr>
        <w:t>contratti.</w:t>
      </w:r>
    </w:p>
    <w:p w14:paraId="2241DFE1" w14:textId="77777777"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Alla CUC, quale struttura unificata dell'Unione competono le attività relative al supporto e alla consulenza, anche a soggetti convenzionati per le eventuali procedure di appalti e acquisti, alla gestione della procedura di gara, dalla determina di indizione della gara fino alla adozione degli atti preordinati alla aggiudicazione o alla dichiarazione di efficacia della aggiudicazione.</w:t>
      </w:r>
    </w:p>
    <w:p w14:paraId="2241DFE2" w14:textId="77777777" w:rsidR="006B5F9F" w:rsidRDefault="0040080D">
      <w:pPr>
        <w:spacing w:line="479" w:lineRule="exact"/>
        <w:jc w:val="both"/>
        <w:rPr>
          <w:rFonts w:hint="eastAsia"/>
        </w:rPr>
      </w:pPr>
      <w:r>
        <w:rPr>
          <w:rFonts w:ascii="Arial" w:eastAsia="Times New Roman" w:hAnsi="Arial"/>
          <w:kern w:val="0"/>
          <w:lang w:eastAsia="it-IT" w:bidi="ar-SA"/>
        </w:rPr>
        <w:t>4. In particolare il conferimento all’Unione da parte dei Comuni della funzione deve riguardare le seguenti attività:</w:t>
      </w:r>
    </w:p>
    <w:p w14:paraId="2241DFE3" w14:textId="77777777"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a) verifica della corretta redazione da parte dei soggetti convenzionati dei documenti di progetto per quanto attiene la parte amministrativa;</w:t>
      </w:r>
    </w:p>
    <w:p w14:paraId="619076B7" w14:textId="0A42512F" w:rsidR="00127EFF" w:rsidRDefault="00127EFF">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b) </w:t>
      </w:r>
      <w:r w:rsidR="006939FF" w:rsidRPr="00E4749C">
        <w:rPr>
          <w:rFonts w:ascii="Arial" w:eastAsia="Times New Roman" w:hAnsi="Arial"/>
          <w:kern w:val="0"/>
          <w:lang w:eastAsia="it-IT" w:bidi="ar-SA"/>
        </w:rPr>
        <w:t>uso di piattaforme certificate per attivazione di procedure, acquisizione del CIG Accordo quadro/convenzione</w:t>
      </w:r>
      <w:r w:rsidR="00CA639D" w:rsidRPr="00E4749C">
        <w:rPr>
          <w:rFonts w:ascii="Arial" w:eastAsia="Times New Roman" w:hAnsi="Arial"/>
          <w:kern w:val="0"/>
          <w:lang w:eastAsia="it-IT" w:bidi="ar-SA"/>
        </w:rPr>
        <w:t>;</w:t>
      </w:r>
    </w:p>
    <w:p w14:paraId="3226E6B6" w14:textId="29A25BBA" w:rsidR="00CA639D" w:rsidRPr="00CA639D" w:rsidRDefault="00CA639D"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c)</w:t>
      </w:r>
      <w:r w:rsidR="007E52D6">
        <w:rPr>
          <w:rFonts w:ascii="Arial" w:eastAsia="Times New Roman" w:hAnsi="Arial"/>
          <w:kern w:val="0"/>
          <w:lang w:eastAsia="it-IT" w:bidi="ar-SA"/>
        </w:rPr>
        <w:t xml:space="preserve"> </w:t>
      </w:r>
      <w:r w:rsidRPr="00CA639D">
        <w:rPr>
          <w:rFonts w:ascii="Arial" w:eastAsia="Times New Roman" w:hAnsi="Arial"/>
          <w:kern w:val="0"/>
          <w:lang w:eastAsia="it-IT" w:bidi="ar-SA"/>
        </w:rPr>
        <w:t xml:space="preserve">predisposizione sottoscrizione, pubblicazione ed approvazione della documentazione di gara; </w:t>
      </w:r>
    </w:p>
    <w:p w14:paraId="196DA1F8" w14:textId="3547EAF6" w:rsidR="00CA639D" w:rsidRPr="00CA639D" w:rsidRDefault="007E52D6"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d) </w:t>
      </w:r>
      <w:r w:rsidR="00CA639D" w:rsidRPr="00CA639D">
        <w:rPr>
          <w:rFonts w:ascii="Arial" w:eastAsia="Times New Roman" w:hAnsi="Arial"/>
          <w:kern w:val="0"/>
          <w:lang w:eastAsia="it-IT" w:bidi="ar-SA"/>
        </w:rPr>
        <w:t>sovraintende al pagamento di quanto dovuto per ogni singolo appalto verso Autorit</w:t>
      </w:r>
      <w:r w:rsidR="00CA639D" w:rsidRPr="00CA639D">
        <w:rPr>
          <w:rFonts w:ascii="Arial" w:eastAsia="Times New Roman" w:hAnsi="Arial" w:hint="eastAsia"/>
          <w:kern w:val="0"/>
          <w:lang w:eastAsia="it-IT" w:bidi="ar-SA"/>
        </w:rPr>
        <w:t>à</w:t>
      </w:r>
      <w:r w:rsidR="00CA639D" w:rsidRPr="00CA639D">
        <w:rPr>
          <w:rFonts w:ascii="Arial" w:eastAsia="Times New Roman" w:hAnsi="Arial"/>
          <w:kern w:val="0"/>
          <w:lang w:eastAsia="it-IT" w:bidi="ar-SA"/>
        </w:rPr>
        <w:t xml:space="preserve"> Nazionale Anticorruzione (ANAC);</w:t>
      </w:r>
    </w:p>
    <w:p w14:paraId="1DEB765F" w14:textId="0837907E" w:rsidR="00CA639D" w:rsidRPr="00CA639D" w:rsidRDefault="007E52D6"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e) </w:t>
      </w:r>
      <w:r w:rsidR="00CA639D" w:rsidRPr="00CA639D">
        <w:rPr>
          <w:rFonts w:ascii="Arial" w:eastAsia="Times New Roman" w:hAnsi="Arial"/>
          <w:kern w:val="0"/>
          <w:lang w:eastAsia="it-IT" w:bidi="ar-SA"/>
        </w:rPr>
        <w:t>nomina delle commissioni di gara e del suo segretario anche avvalendosi di personale in servizio nell</w:t>
      </w:r>
      <w:r w:rsidR="00CA639D" w:rsidRPr="00CA639D">
        <w:rPr>
          <w:rFonts w:ascii="Arial" w:eastAsia="Times New Roman" w:hAnsi="Arial" w:hint="eastAsia"/>
          <w:kern w:val="0"/>
          <w:lang w:eastAsia="it-IT" w:bidi="ar-SA"/>
        </w:rPr>
        <w:t>’</w:t>
      </w:r>
      <w:r w:rsidR="00CA639D" w:rsidRPr="00CA639D">
        <w:rPr>
          <w:rFonts w:ascii="Arial" w:eastAsia="Times New Roman" w:hAnsi="Arial"/>
          <w:kern w:val="0"/>
          <w:lang w:eastAsia="it-IT" w:bidi="ar-SA"/>
        </w:rPr>
        <w:t>Unione e nei suoi comuni, esperto nelle materie</w:t>
      </w:r>
      <w:r w:rsidR="00A06FA6">
        <w:rPr>
          <w:rFonts w:ascii="Arial" w:eastAsia="Times New Roman" w:hAnsi="Arial"/>
          <w:kern w:val="0"/>
          <w:lang w:eastAsia="it-IT" w:bidi="ar-SA"/>
        </w:rPr>
        <w:t>;</w:t>
      </w:r>
    </w:p>
    <w:p w14:paraId="6D28D4BB" w14:textId="2DE9FEB4" w:rsidR="00CA639D" w:rsidRPr="00CA639D" w:rsidRDefault="007E52D6"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f) </w:t>
      </w:r>
      <w:r w:rsidR="00CA639D" w:rsidRPr="00CA639D">
        <w:rPr>
          <w:rFonts w:ascii="Arial" w:eastAsia="Times New Roman" w:hAnsi="Arial"/>
          <w:kern w:val="0"/>
          <w:lang w:eastAsia="it-IT" w:bidi="ar-SA"/>
        </w:rPr>
        <w:t>redazione e sottoscrizione dei verbali di gara;</w:t>
      </w:r>
    </w:p>
    <w:p w14:paraId="5275E8F1" w14:textId="17B2A460" w:rsidR="00CA639D" w:rsidRDefault="007E52D6"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g) </w:t>
      </w:r>
      <w:r w:rsidR="00CA639D" w:rsidRPr="00CA639D">
        <w:rPr>
          <w:rFonts w:ascii="Arial" w:eastAsia="Times New Roman" w:hAnsi="Arial"/>
          <w:kern w:val="0"/>
          <w:lang w:eastAsia="it-IT" w:bidi="ar-SA"/>
        </w:rPr>
        <w:t>redazione e sottoscrizione della adozione degli atti preordinati alla aggiudicazione o alla dichiarazione di efficacia della aggiudicazione;</w:t>
      </w:r>
    </w:p>
    <w:p w14:paraId="10764BAE" w14:textId="73D532E0" w:rsidR="00CA639D" w:rsidRPr="00CA639D" w:rsidRDefault="002F6483"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h) </w:t>
      </w:r>
      <w:r w:rsidR="00CA639D" w:rsidRPr="00CA639D">
        <w:rPr>
          <w:rFonts w:ascii="Arial" w:eastAsia="Times New Roman" w:hAnsi="Arial"/>
          <w:kern w:val="0"/>
          <w:lang w:eastAsia="it-IT" w:bidi="ar-SA"/>
        </w:rPr>
        <w:t>redazione di tutti gli atti ed esecuzione degli adempimenti a rilevanza esterna riguardanti l</w:t>
      </w:r>
      <w:r w:rsidR="00CA639D" w:rsidRPr="00CA639D">
        <w:rPr>
          <w:rFonts w:ascii="Arial" w:eastAsia="Times New Roman" w:hAnsi="Arial" w:hint="eastAsia"/>
          <w:kern w:val="0"/>
          <w:lang w:eastAsia="it-IT" w:bidi="ar-SA"/>
        </w:rPr>
        <w:t>’</w:t>
      </w:r>
      <w:r w:rsidR="00CA639D" w:rsidRPr="00CA639D">
        <w:rPr>
          <w:rFonts w:ascii="Arial" w:eastAsia="Times New Roman" w:hAnsi="Arial"/>
          <w:kern w:val="0"/>
          <w:lang w:eastAsia="it-IT" w:bidi="ar-SA"/>
        </w:rPr>
        <w:t>intera procedura;</w:t>
      </w:r>
    </w:p>
    <w:p w14:paraId="25421BCB" w14:textId="7A384693" w:rsidR="00CA639D" w:rsidRPr="00CA639D" w:rsidRDefault="002F6483"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i) </w:t>
      </w:r>
      <w:r w:rsidR="00CA639D" w:rsidRPr="00CA639D">
        <w:rPr>
          <w:rFonts w:ascii="Arial" w:eastAsia="Times New Roman" w:hAnsi="Arial"/>
          <w:kern w:val="0"/>
          <w:lang w:eastAsia="it-IT" w:bidi="ar-SA"/>
        </w:rPr>
        <w:t>gestione delle richieste di accesso agli atti;</w:t>
      </w:r>
    </w:p>
    <w:p w14:paraId="7430FC75" w14:textId="7E4F4380" w:rsidR="00CA639D" w:rsidRPr="00CA639D" w:rsidRDefault="002F6483"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l) </w:t>
      </w:r>
      <w:r w:rsidR="00CA639D" w:rsidRPr="00CA639D">
        <w:rPr>
          <w:rFonts w:ascii="Arial" w:eastAsia="Times New Roman" w:hAnsi="Arial"/>
          <w:kern w:val="0"/>
          <w:lang w:eastAsia="it-IT" w:bidi="ar-SA"/>
        </w:rPr>
        <w:t>predisposizione di elementi tecnici per la difesa in giudizio in eventuali contenziosi insorti in procedura di affidamento;</w:t>
      </w:r>
    </w:p>
    <w:p w14:paraId="5021ABC2" w14:textId="2251C66C" w:rsidR="00CA639D" w:rsidRPr="00E4749C" w:rsidRDefault="002F6483" w:rsidP="00CA639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m) </w:t>
      </w:r>
      <w:r w:rsidR="00CA639D" w:rsidRPr="00CA639D">
        <w:rPr>
          <w:rFonts w:ascii="Arial" w:eastAsia="Times New Roman" w:hAnsi="Arial"/>
          <w:kern w:val="0"/>
          <w:lang w:eastAsia="it-IT" w:bidi="ar-SA"/>
        </w:rPr>
        <w:t>trasmissione al SITAR (Sistema informativo Telematico dell</w:t>
      </w:r>
      <w:r w:rsidR="00CA639D" w:rsidRPr="00CA639D">
        <w:rPr>
          <w:rFonts w:ascii="Arial" w:eastAsia="Times New Roman" w:hAnsi="Arial" w:hint="eastAsia"/>
          <w:kern w:val="0"/>
          <w:lang w:eastAsia="it-IT" w:bidi="ar-SA"/>
        </w:rPr>
        <w:t>’</w:t>
      </w:r>
      <w:r w:rsidR="00CA639D" w:rsidRPr="00CA639D">
        <w:rPr>
          <w:rFonts w:ascii="Arial" w:eastAsia="Times New Roman" w:hAnsi="Arial"/>
          <w:kern w:val="0"/>
          <w:lang w:eastAsia="it-IT" w:bidi="ar-SA"/>
        </w:rPr>
        <w:t xml:space="preserve">Osservatorio Regionale dei Contratti Pubblici di lavori, servizi e forniture della Regione Emilia-Romagna) </w:t>
      </w:r>
      <w:r w:rsidR="00CA639D" w:rsidRPr="00E4749C">
        <w:rPr>
          <w:rFonts w:ascii="Arial" w:eastAsia="Times New Roman" w:hAnsi="Arial"/>
          <w:kern w:val="0"/>
          <w:lang w:eastAsia="it-IT" w:bidi="ar-SA"/>
        </w:rPr>
        <w:t>o altra piattaforma certificata dei documenti/dati richiesti</w:t>
      </w:r>
      <w:r w:rsidR="004B7AE3" w:rsidRPr="00E4749C">
        <w:rPr>
          <w:rFonts w:ascii="Arial" w:eastAsia="Times New Roman" w:hAnsi="Arial"/>
          <w:kern w:val="0"/>
          <w:lang w:eastAsia="it-IT" w:bidi="ar-SA"/>
        </w:rPr>
        <w:t>.</w:t>
      </w:r>
    </w:p>
    <w:p w14:paraId="2241DFEF" w14:textId="77777777" w:rsidR="006B5F9F" w:rsidRDefault="0040080D">
      <w:pPr>
        <w:spacing w:line="479" w:lineRule="exact"/>
        <w:jc w:val="both"/>
        <w:rPr>
          <w:rFonts w:hint="eastAsia"/>
        </w:rPr>
      </w:pPr>
      <w:r>
        <w:rPr>
          <w:rFonts w:ascii="Arial" w:eastAsia="Times New Roman" w:hAnsi="Arial"/>
          <w:kern w:val="0"/>
          <w:lang w:eastAsia="it-IT" w:bidi="ar-SA"/>
        </w:rPr>
        <w:t xml:space="preserve">5. Le funzioni, le attività e i compiti sopra menzionati sono svolti unitariamente, ed in via esclusiva, dalla struttura organizzativa unificata denominata CUC, secondo la ripartizione interna di funzioni, attività e competenze che sarà definita a livello organizzativo fra l'Unione e gli enti aderenti. </w:t>
      </w:r>
    </w:p>
    <w:p w14:paraId="2241DFF0" w14:textId="77777777" w:rsidR="006B5F9F" w:rsidRDefault="0040080D">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6. La gestione unificata delle attività e servizi conferiti alla CUC persegue l’obiettivo della gestione ottimale e del controllo degli appalti di lavori pubblici, di servizi e forniture, assicurando l’unicità della conduzione e la semplificazione delle attività secondo principi di professionalità e responsabilità. L’obiettivo a cui tendere è la realizzazione della riduzione/razionalizzazione della spesa pubblica.</w:t>
      </w:r>
    </w:p>
    <w:p w14:paraId="2241DFF1" w14:textId="77777777" w:rsidR="006B5F9F" w:rsidRDefault="0040080D">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4.</w:t>
      </w:r>
    </w:p>
    <w:p w14:paraId="2241DFF2" w14:textId="77777777" w:rsidR="006B5F9F" w:rsidRDefault="0040080D">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8. La struttura organizzativa unificata ha inoltre il compito di provvedere alla pubblicazione degli appalti nell’apposito spazio del sito web dell’Unione.</w:t>
      </w:r>
    </w:p>
    <w:p w14:paraId="2241DFF3" w14:textId="0EABDA11" w:rsidR="006B5F9F" w:rsidRDefault="0040080D">
      <w:pPr>
        <w:spacing w:line="479" w:lineRule="exact"/>
        <w:jc w:val="both"/>
        <w:rPr>
          <w:rFonts w:hint="eastAsia"/>
        </w:rPr>
      </w:pPr>
      <w:r>
        <w:rPr>
          <w:rFonts w:ascii="Arial" w:eastAsia="Times New Roman" w:hAnsi="Arial"/>
          <w:bCs/>
          <w:kern w:val="0"/>
          <w:lang w:eastAsia="it-IT" w:bidi="ar-SA"/>
        </w:rPr>
        <w:t xml:space="preserve">9. Ha altresì il compito di predisporre tutti gli atti necessari per acquisire la qualificazione ai sensi </w:t>
      </w:r>
      <w:r w:rsidRPr="00E67576">
        <w:rPr>
          <w:rFonts w:ascii="Arial" w:eastAsia="Times New Roman" w:hAnsi="Arial"/>
          <w:bCs/>
          <w:kern w:val="0"/>
          <w:lang w:eastAsia="it-IT" w:bidi="ar-SA"/>
        </w:rPr>
        <w:t>dell’art.</w:t>
      </w:r>
      <w:r w:rsidR="008C3D56" w:rsidRPr="00E67576">
        <w:rPr>
          <w:rFonts w:ascii="Arial" w:eastAsia="Times New Roman" w:hAnsi="Arial"/>
          <w:bCs/>
          <w:kern w:val="0"/>
          <w:lang w:eastAsia="it-IT" w:bidi="ar-SA"/>
        </w:rPr>
        <w:t>63</w:t>
      </w:r>
      <w:r w:rsidRPr="00E67576">
        <w:rPr>
          <w:rFonts w:ascii="Arial" w:eastAsia="Times New Roman" w:hAnsi="Arial"/>
          <w:bCs/>
          <w:kern w:val="0"/>
          <w:lang w:eastAsia="it-IT" w:bidi="ar-SA"/>
        </w:rPr>
        <w:t xml:space="preserve"> del </w:t>
      </w:r>
      <w:proofErr w:type="spellStart"/>
      <w:r w:rsidRPr="00E67576">
        <w:rPr>
          <w:rFonts w:ascii="Arial" w:eastAsia="Times New Roman" w:hAnsi="Arial"/>
          <w:bCs/>
          <w:kern w:val="0"/>
          <w:lang w:eastAsia="it-IT" w:bidi="ar-SA"/>
        </w:rPr>
        <w:t>D.lgs</w:t>
      </w:r>
      <w:proofErr w:type="spellEnd"/>
      <w:r w:rsidRPr="00E67576">
        <w:rPr>
          <w:rFonts w:ascii="Arial" w:eastAsia="Times New Roman" w:hAnsi="Arial"/>
          <w:bCs/>
          <w:kern w:val="0"/>
          <w:lang w:eastAsia="it-IT" w:bidi="ar-SA"/>
        </w:rPr>
        <w:t xml:space="preserve"> </w:t>
      </w:r>
      <w:r w:rsidR="00D3147A" w:rsidRPr="00E67576">
        <w:rPr>
          <w:rFonts w:ascii="Arial" w:eastAsia="Times New Roman" w:hAnsi="Arial"/>
          <w:bCs/>
          <w:kern w:val="0"/>
          <w:lang w:eastAsia="it-IT" w:bidi="ar-SA"/>
        </w:rPr>
        <w:t>36/2023</w:t>
      </w:r>
      <w:r>
        <w:rPr>
          <w:rFonts w:ascii="Arial" w:eastAsia="Times New Roman" w:hAnsi="Arial"/>
          <w:bCs/>
          <w:kern w:val="0"/>
          <w:lang w:eastAsia="it-IT" w:bidi="ar-SA"/>
        </w:rPr>
        <w:t>.</w:t>
      </w:r>
    </w:p>
    <w:p w14:paraId="2241DFF4" w14:textId="77777777" w:rsidR="006B5F9F" w:rsidRDefault="0040080D">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10. L’ambito territoriale della presente convenzione è individuato nel territorio dei Comuni aderenti all’Unione.</w:t>
      </w:r>
    </w:p>
    <w:p w14:paraId="2241DFF5" w14:textId="77777777" w:rsidR="006B5F9F" w:rsidRDefault="0040080D">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lastRenderedPageBreak/>
        <w:t>11.L’ambito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2241DFFA" w14:textId="0610FE62" w:rsidR="006B5F9F" w:rsidRDefault="0040080D" w:rsidP="005E3D6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12.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57B73D3C" w14:textId="77777777" w:rsidR="005E3D6A" w:rsidRPr="005E3D6A" w:rsidRDefault="005E3D6A" w:rsidP="005E3D6A">
      <w:pPr>
        <w:spacing w:line="479" w:lineRule="exact"/>
        <w:jc w:val="both"/>
        <w:rPr>
          <w:rFonts w:ascii="Arial" w:eastAsia="Times New Roman" w:hAnsi="Arial"/>
          <w:bCs/>
          <w:kern w:val="0"/>
          <w:lang w:eastAsia="it-IT" w:bidi="ar-SA"/>
        </w:rPr>
      </w:pPr>
    </w:p>
    <w:p w14:paraId="2241DFFB" w14:textId="77777777" w:rsidR="006B5F9F" w:rsidRDefault="0040080D" w:rsidP="00C55826">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2</w:t>
      </w:r>
    </w:p>
    <w:p w14:paraId="2241DFFC" w14:textId="77777777" w:rsidR="006B5F9F" w:rsidRDefault="0040080D">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2241DFFD" w14:textId="77777777" w:rsidR="006B5F9F" w:rsidRDefault="0040080D">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20</w:t>
      </w:r>
      <w:r w:rsidRPr="00183BCA">
        <w:rPr>
          <w:rFonts w:ascii="Arial" w:eastAsia="Times New Roman" w:hAnsi="Arial"/>
          <w:kern w:val="0"/>
          <w:lang w:eastAsia="it-IT" w:bidi="ar-SA"/>
        </w:rPr>
        <w:t>...</w:t>
      </w:r>
      <w:r>
        <w:rPr>
          <w:rFonts w:ascii="Arial" w:eastAsia="Times New Roman" w:hAnsi="Arial"/>
          <w:kern w:val="0"/>
          <w:lang w:eastAsia="it-IT" w:bidi="ar-SA"/>
        </w:rPr>
        <w:t>.</w:t>
      </w:r>
    </w:p>
    <w:p w14:paraId="2241DFFE" w14:textId="3B2B5E96" w:rsidR="006B5F9F" w:rsidRPr="00E67576" w:rsidRDefault="0040080D">
      <w:pPr>
        <w:autoSpaceDE w:val="0"/>
        <w:spacing w:line="479" w:lineRule="exact"/>
        <w:jc w:val="both"/>
        <w:rPr>
          <w:rFonts w:hint="eastAsi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 Il soggetto responsabile della struttura organizzativa nomina con atto formale un responsabile unico del procedimento (RUP) per le fasi della programmazione, della progettazione, dell'affidamento e dell'esecuzione</w:t>
      </w:r>
      <w:r w:rsidR="005E3D6A">
        <w:rPr>
          <w:rFonts w:ascii="Arial" w:eastAsia="Times New Roman" w:hAnsi="Arial"/>
          <w:kern w:val="0"/>
          <w:lang w:eastAsia="it-IT" w:bidi="ar-SA"/>
        </w:rPr>
        <w:t xml:space="preserve"> </w:t>
      </w:r>
      <w:r w:rsidRPr="005E3D6A">
        <w:rPr>
          <w:color w:val="FF0000"/>
        </w:rPr>
        <w:t>(</w:t>
      </w:r>
      <w:r w:rsidRPr="00E67576">
        <w:rPr>
          <w:rFonts w:ascii="Arial" w:eastAsia="Times New Roman" w:hAnsi="Arial"/>
          <w:kern w:val="0"/>
          <w:lang w:eastAsia="it-IT" w:bidi="ar-SA"/>
        </w:rPr>
        <w:t>art</w:t>
      </w:r>
      <w:r w:rsidR="00185385" w:rsidRPr="00E67576">
        <w:rPr>
          <w:rFonts w:ascii="Arial" w:eastAsia="Times New Roman" w:hAnsi="Arial"/>
          <w:kern w:val="0"/>
          <w:lang w:eastAsia="it-IT" w:bidi="ar-SA"/>
        </w:rPr>
        <w:t>. 15</w:t>
      </w:r>
      <w:r w:rsidRPr="00E67576">
        <w:rPr>
          <w:rFonts w:ascii="Arial" w:eastAsia="Times New Roman" w:hAnsi="Arial"/>
          <w:kern w:val="0"/>
          <w:lang w:eastAsia="it-IT" w:bidi="ar-SA"/>
        </w:rPr>
        <w:t xml:space="preserve"> del </w:t>
      </w:r>
      <w:proofErr w:type="spellStart"/>
      <w:r w:rsidRPr="00E67576">
        <w:rPr>
          <w:rFonts w:ascii="Arial" w:eastAsia="Times New Roman" w:hAnsi="Arial"/>
          <w:kern w:val="0"/>
          <w:lang w:eastAsia="it-IT" w:bidi="ar-SA"/>
        </w:rPr>
        <w:t>D.Lgs</w:t>
      </w:r>
      <w:proofErr w:type="spellEnd"/>
      <w:r w:rsidRPr="00E67576">
        <w:rPr>
          <w:rFonts w:ascii="Arial" w:eastAsia="Times New Roman" w:hAnsi="Arial"/>
          <w:kern w:val="0"/>
          <w:lang w:eastAsia="it-IT" w:bidi="ar-SA"/>
        </w:rPr>
        <w:t xml:space="preserve"> </w:t>
      </w:r>
      <w:r w:rsidR="00D3147A" w:rsidRPr="00E67576">
        <w:rPr>
          <w:rFonts w:ascii="Arial" w:eastAsia="Times New Roman" w:hAnsi="Arial"/>
          <w:kern w:val="0"/>
          <w:lang w:eastAsia="it-IT" w:bidi="ar-SA"/>
        </w:rPr>
        <w:t>36</w:t>
      </w:r>
      <w:r w:rsidRPr="00E67576">
        <w:rPr>
          <w:rFonts w:ascii="Arial" w:eastAsia="Times New Roman" w:hAnsi="Arial"/>
          <w:kern w:val="0"/>
          <w:lang w:eastAsia="it-IT" w:bidi="ar-SA"/>
        </w:rPr>
        <w:t>/20</w:t>
      </w:r>
      <w:r w:rsidR="00D3147A" w:rsidRPr="00E67576">
        <w:rPr>
          <w:rFonts w:ascii="Arial" w:eastAsia="Times New Roman" w:hAnsi="Arial"/>
          <w:kern w:val="0"/>
          <w:lang w:eastAsia="it-IT" w:bidi="ar-SA"/>
        </w:rPr>
        <w:t>23</w:t>
      </w:r>
      <w:r w:rsidRPr="00E67576">
        <w:rPr>
          <w:rFonts w:ascii="Arial" w:eastAsia="Times New Roman" w:hAnsi="Arial"/>
          <w:kern w:val="0"/>
          <w:lang w:eastAsia="it-IT" w:bidi="ar-SA"/>
        </w:rPr>
        <w:t>).</w:t>
      </w:r>
    </w:p>
    <w:p w14:paraId="2241DFFF"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relazione agli ambiti funzionali di cui all’art. 1, rimangono in capo ai Comuni conferenti le seguenti attività:</w:t>
      </w:r>
    </w:p>
    <w:p w14:paraId="2241E000"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autonome acquisizioni di servizi e forniture di importo inferiore a €. 40.000 e di lavori di importo inferiore a €. 150.000, anche attraverso effettuazione di ordini a valere su strumenti di acquisto messi a disposizione dalle centrali di committenza;</w:t>
      </w:r>
    </w:p>
    <w:p w14:paraId="2241E001"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 emissione della determina a contrarre così come stabilito dal combinato disposto dell'art. 192 del </w:t>
      </w:r>
      <w:proofErr w:type="spellStart"/>
      <w:r>
        <w:rPr>
          <w:rFonts w:ascii="Arial" w:eastAsia="Times New Roman" w:hAnsi="Arial"/>
          <w:kern w:val="0"/>
          <w:lang w:eastAsia="it-IT" w:bidi="ar-SA"/>
        </w:rPr>
        <w:t>D.Lgs.n</w:t>
      </w:r>
      <w:proofErr w:type="spellEnd"/>
      <w:r>
        <w:rPr>
          <w:rFonts w:ascii="Arial" w:eastAsia="Times New Roman" w:hAnsi="Arial"/>
          <w:kern w:val="0"/>
          <w:lang w:eastAsia="it-IT" w:bidi="ar-SA"/>
        </w:rPr>
        <w:t xml:space="preserve">. 267/2000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2241E002"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individuazione delle opere da realizzare e/o dei servizi e delle forniture da acquisire;</w:t>
      </w:r>
    </w:p>
    <w:p w14:paraId="2241E003"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predisposizione degli atti progettuali e la loro approvazione;</w:t>
      </w:r>
    </w:p>
    <w:p w14:paraId="2241E004"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predisposizione degli atti che fanno specifico riferimento ai rispettivi bilanci di previsione;</w:t>
      </w:r>
    </w:p>
    <w:p w14:paraId="2241E005"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 trasmissione dei fabbisogni di cui ai Piani Triennale delle Opere Pubbliche di ogni singola Amministrazione al responsabile della programmazione della </w:t>
      </w:r>
      <w:proofErr w:type="gramStart"/>
      <w:r>
        <w:rPr>
          <w:rFonts w:ascii="Arial" w:eastAsia="Times New Roman" w:hAnsi="Arial"/>
          <w:kern w:val="0"/>
          <w:lang w:eastAsia="it-IT" w:bidi="ar-SA"/>
        </w:rPr>
        <w:t>CUC ;</w:t>
      </w:r>
      <w:proofErr w:type="gramEnd"/>
    </w:p>
    <w:p w14:paraId="2241E006"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invio tempestivo alla centrale di committenza della documentazione necessaria per l’attivazione della procedura di gara;</w:t>
      </w:r>
    </w:p>
    <w:p w14:paraId="2241E007"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pagamento del contributo all'ANAC su richiesta del RASA che provvederà all’invio del MAV di competenza;</w:t>
      </w:r>
    </w:p>
    <w:p w14:paraId="2241E008"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nomina eventuali esperti esterni a supporto della commissione</w:t>
      </w:r>
    </w:p>
    <w:p w14:paraId="2241E009"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redazione atti necessari e conseguenti l'aggiudicazione definitiva della gara;</w:t>
      </w:r>
    </w:p>
    <w:p w14:paraId="2241E00A"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stipula del contratto e la gestione della fase di esecuzione e di collaudo;</w:t>
      </w:r>
    </w:p>
    <w:p w14:paraId="2241E00B" w14:textId="77777777" w:rsidR="006B5F9F" w:rsidRDefault="0040080D">
      <w:pPr>
        <w:autoSpaceDE w:val="0"/>
        <w:spacing w:line="479" w:lineRule="exact"/>
        <w:rPr>
          <w:rFonts w:ascii="Arial" w:eastAsia="Times New Roman" w:hAnsi="Arial"/>
          <w:kern w:val="0"/>
          <w:lang w:eastAsia="it-IT" w:bidi="ar-SA"/>
        </w:rPr>
      </w:pPr>
      <w:r>
        <w:rPr>
          <w:rFonts w:ascii="Arial" w:eastAsia="Times New Roman" w:hAnsi="Arial"/>
          <w:kern w:val="0"/>
          <w:lang w:eastAsia="it-IT" w:bidi="ar-SA"/>
        </w:rPr>
        <w:t>- rispetto dei tempi e delle modalità di comunicazione con la CUC così come definiti nel regolamento;</w:t>
      </w:r>
    </w:p>
    <w:p w14:paraId="2241E00C" w14:textId="77777777" w:rsidR="006B5F9F" w:rsidRDefault="0040080D">
      <w:pPr>
        <w:autoSpaceDE w:val="0"/>
        <w:spacing w:line="479" w:lineRule="exact"/>
        <w:rPr>
          <w:rFonts w:ascii="Arial" w:eastAsia="Times New Roman" w:hAnsi="Arial"/>
          <w:kern w:val="0"/>
          <w:lang w:eastAsia="it-IT" w:bidi="ar-SA"/>
        </w:rPr>
      </w:pPr>
      <w:r>
        <w:rPr>
          <w:rFonts w:ascii="Arial" w:eastAsia="Times New Roman" w:hAnsi="Arial"/>
          <w:kern w:val="0"/>
          <w:lang w:eastAsia="it-IT" w:bidi="ar-SA"/>
        </w:rPr>
        <w:t>- comunicazione al Responsabile della programmazione della CUC, entro il 30 settembre di ogni anno, fatta salva la possibilità in corso d’anno di apportare eventuali modifiche e/o integrazioni, dell’elenco delle acquisizioni di lavori, servizi e forniture che s’intendono effettuare nell’anno successivo, onde consentire di pianificar i carichi di lavoro e determinare le spese da sostenere nell’anno successivo;</w:t>
      </w:r>
    </w:p>
    <w:p w14:paraId="2241E00D" w14:textId="77777777" w:rsidR="006B5F9F" w:rsidRDefault="0040080D">
      <w:pPr>
        <w:autoSpaceDE w:val="0"/>
        <w:spacing w:line="479" w:lineRule="exact"/>
        <w:rPr>
          <w:rFonts w:ascii="Arial" w:eastAsia="Times New Roman" w:hAnsi="Arial"/>
          <w:kern w:val="0"/>
          <w:lang w:eastAsia="it-IT" w:bidi="ar-SA"/>
        </w:rPr>
      </w:pPr>
      <w:r>
        <w:rPr>
          <w:rFonts w:ascii="Arial" w:eastAsia="Times New Roman" w:hAnsi="Arial"/>
          <w:kern w:val="0"/>
          <w:lang w:eastAsia="it-IT" w:bidi="ar-SA"/>
        </w:rPr>
        <w:t>- stanziamento nei rispettivi bilanci di previsione le somme necessarie a far fronte agli impegni assunti.</w:t>
      </w:r>
    </w:p>
    <w:p w14:paraId="2241E00E" w14:textId="77777777"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5. Restano altresì in capo agli organi di governo dei singoli Comuni le competenze a carattere generale o trasversale, qualora non pienamente riconducibili agli ambiti funzionali conferiti.</w:t>
      </w:r>
    </w:p>
    <w:p w14:paraId="2241E00F"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6. L’Unione realizza e rende operativa la struttura organizzativa prevista dal comma 2, avvalendosi del personale indicato al seguente art. 3 della presente convenzione.</w:t>
      </w:r>
    </w:p>
    <w:p w14:paraId="2241E010"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L’Unione utilizza risorse economiche proprie, conferite da altri Enti, e quelle attribuite o ad essa assegnate dai Comuni conferenti, secondo quanto previsto ed indicato all’art. 5 della presente convenzione.</w:t>
      </w:r>
    </w:p>
    <w:p w14:paraId="2241E011"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sedi, strutture, beni strumentali e attrezzature proprie, di terzi e/o concesse in uso dai Comuni conferenti, secondo quanto previsto ed indicato al seguente art. 7 della presente convenzione.</w:t>
      </w:r>
    </w:p>
    <w:p w14:paraId="2241E012" w14:textId="77777777" w:rsidR="006B5F9F" w:rsidRDefault="0040080D">
      <w:pPr>
        <w:spacing w:line="479" w:lineRule="exact"/>
        <w:jc w:val="both"/>
        <w:rPr>
          <w:rFonts w:hint="eastAsia"/>
        </w:rPr>
      </w:pPr>
      <w:r>
        <w:rPr>
          <w:rFonts w:ascii="Arial" w:eastAsia="Times New Roman" w:hAnsi="Arial"/>
          <w:kern w:val="0"/>
          <w:lang w:eastAsia="it-IT" w:bidi="ar-SA"/>
        </w:rPr>
        <w:lastRenderedPageBreak/>
        <w:t xml:space="preserve">9. Il Responsabile della struttura organizzativa dell’Unione, che svolge le attività in oggetto, viene nominato secondo modalità conformi alla legge, allo statuto e al regolamento di organizzazione. </w:t>
      </w:r>
      <w:r>
        <w:rPr>
          <w:rFonts w:ascii="Arial" w:eastAsia="Times New Roman" w:hAnsi="Arial"/>
          <w:kern w:val="0"/>
          <w:u w:val="single"/>
          <w:lang w:eastAsia="it-IT" w:bidi="ar-SA"/>
        </w:rPr>
        <w:t>Egli gestisce le risorse umane, finanziarie e strumentali assegnate per l’esercizio delle attività conferite.</w:t>
      </w:r>
      <w:r>
        <w:rPr>
          <w:rFonts w:ascii="Arial" w:eastAsia="Times New Roman" w:hAnsi="Arial"/>
          <w:kern w:val="0"/>
          <w:lang w:eastAsia="it-IT" w:bidi="ar-SA"/>
        </w:rPr>
        <w:t xml:space="preserve"> </w:t>
      </w:r>
    </w:p>
    <w:p w14:paraId="2241E013"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10.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2241E014"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11.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2241E015" w14:textId="77777777" w:rsidR="006B5F9F" w:rsidRDefault="006B5F9F">
      <w:pPr>
        <w:autoSpaceDE w:val="0"/>
        <w:spacing w:line="479" w:lineRule="exact"/>
        <w:jc w:val="center"/>
        <w:outlineLvl w:val="0"/>
        <w:rPr>
          <w:rFonts w:ascii="Arial" w:eastAsia="Times New Roman" w:hAnsi="Arial"/>
          <w:b/>
          <w:bCs/>
          <w:kern w:val="0"/>
          <w:lang w:eastAsia="it-IT" w:bidi="ar-SA"/>
        </w:rPr>
      </w:pPr>
    </w:p>
    <w:p w14:paraId="2241E016"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2241E017"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2241E018" w14:textId="77777777" w:rsidR="006B5F9F" w:rsidRDefault="0040080D">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2241E019"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2241E01A" w14:textId="77777777" w:rsidR="006B5F9F" w:rsidRDefault="0040080D">
      <w:pPr>
        <w:autoSpaceDE w:val="0"/>
        <w:spacing w:line="479" w:lineRule="exact"/>
        <w:jc w:val="both"/>
        <w:rPr>
          <w:rFonts w:hint="eastAsia"/>
        </w:rPr>
      </w:pPr>
      <w:r>
        <w:rPr>
          <w:rFonts w:ascii="Arial" w:eastAsia="Times New Roman" w:hAnsi="Arial"/>
          <w:kern w:val="0"/>
          <w:lang w:eastAsia="it-IT" w:bidi="ar-SA"/>
        </w:rPr>
        <w:t>3. L’Unione subentra ai Comuni conferenti, dalla data di cui al precedente art. 2, comma 1, nei rapporti derivanti dai contratti di lavoro che questi hanno stipulato con persone per l’esercizio di competenze, funzioni e attività inerenti alle materie conferite ai sensi dell’art. 1.</w:t>
      </w:r>
    </w:p>
    <w:p w14:paraId="2241E01B"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2241E01C"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2241E01D" w14:textId="77777777" w:rsidR="006B5F9F" w:rsidRDefault="0040080D">
      <w:pPr>
        <w:autoSpaceDE w:val="0"/>
        <w:spacing w:line="479" w:lineRule="exact"/>
        <w:jc w:val="both"/>
        <w:rPr>
          <w:rFonts w:hint="eastAsi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struttura organizzativa CUC dell'Unione, definiti con atto di Giunta, vengono periodicamente verificati per garantirne l'adeguatezza all'espletamento della funzione nella sua interezza. Le variazioni relative al personale distaccato, comandato o trasferito vengono definite in accordo con i Comuni interessati.</w:t>
      </w:r>
    </w:p>
    <w:p w14:paraId="2241E01E" w14:textId="77777777" w:rsidR="006B5F9F" w:rsidRDefault="0040080D">
      <w:pPr>
        <w:autoSpaceDE w:val="0"/>
        <w:spacing w:line="479" w:lineRule="exact"/>
        <w:jc w:val="both"/>
        <w:rPr>
          <w:rFonts w:hint="eastAsia"/>
        </w:rPr>
      </w:pPr>
      <w:r>
        <w:rPr>
          <w:rFonts w:ascii="Arial" w:eastAsia="Times New Roman" w:hAnsi="Arial"/>
          <w:kern w:val="0"/>
          <w:lang w:eastAsia="it-IT" w:bidi="ar-SA"/>
        </w:rPr>
        <w:t>7.La direzione ed il coordinamento tecnico della Struttura organizzativa CUC dell'Unione spetta al Responsabile unico.</w:t>
      </w:r>
    </w:p>
    <w:p w14:paraId="2241E01F" w14:textId="77777777" w:rsidR="006B5F9F" w:rsidRDefault="006B5F9F">
      <w:pPr>
        <w:spacing w:line="479" w:lineRule="exact"/>
        <w:jc w:val="both"/>
        <w:rPr>
          <w:rFonts w:hint="eastAsia"/>
        </w:rPr>
      </w:pPr>
    </w:p>
    <w:p w14:paraId="2241E020" w14:textId="77777777" w:rsidR="006B5F9F" w:rsidRDefault="0040080D" w:rsidP="00E67576">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2241E021" w14:textId="77777777" w:rsidR="006B5F9F" w:rsidRDefault="0040080D">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2241E022" w14:textId="77777777"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2241E024" w14:textId="31C3D96A"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Competente per la soluzione delle problematiche generali inerenti </w:t>
      </w:r>
      <w:proofErr w:type="gramStart"/>
      <w:r>
        <w:rPr>
          <w:rFonts w:ascii="Arial" w:eastAsia="Times New Roman" w:hAnsi="Arial"/>
          <w:kern w:val="0"/>
          <w:lang w:eastAsia="it-IT" w:bidi="ar-SA"/>
        </w:rPr>
        <w:t>l’attività</w:t>
      </w:r>
      <w:proofErr w:type="gramEnd"/>
      <w:r>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2241E025"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5</w:t>
      </w:r>
    </w:p>
    <w:p w14:paraId="2241E026"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2241E027" w14:textId="77777777" w:rsidR="006B5F9F" w:rsidRDefault="0040080D">
      <w:pPr>
        <w:spacing w:line="479" w:lineRule="exact"/>
        <w:jc w:val="both"/>
        <w:rPr>
          <w:rFonts w:ascii="Arial" w:eastAsia="Times New Roman" w:hAnsi="Arial"/>
          <w:lang w:eastAsia="ar-SA" w:bidi="ar-SA"/>
        </w:rPr>
      </w:pPr>
      <w:r>
        <w:rPr>
          <w:rFonts w:ascii="Arial" w:eastAsia="Times New Roman" w:hAnsi="Arial"/>
          <w:lang w:eastAsia="ar-SA" w:bidi="ar-SA"/>
        </w:rPr>
        <w:t xml:space="preserve">1.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2241E028" w14:textId="77777777" w:rsidR="006B5F9F" w:rsidRDefault="0040080D">
      <w:pPr>
        <w:spacing w:line="479" w:lineRule="exact"/>
        <w:jc w:val="both"/>
        <w:rPr>
          <w:rFonts w:ascii="Arial" w:eastAsia="Times New Roman" w:hAnsi="Arial"/>
          <w:lang w:eastAsia="ar-SA" w:bidi="ar-SA"/>
        </w:rPr>
      </w:pPr>
      <w:r>
        <w:rPr>
          <w:rFonts w:ascii="Arial" w:eastAsia="Times New Roman" w:hAnsi="Arial"/>
          <w:lang w:eastAsia="ar-SA" w:bidi="ar-SA"/>
        </w:rPr>
        <w:t xml:space="preserve">2. Il riparto della spesa a carico dei Comuni avviene sulla base della popolazione residente in ciascun comune al 31 dicembre dell’anno precedente (oppure criterio diverso).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2241E029" w14:textId="77777777" w:rsidR="006B5F9F" w:rsidRDefault="0040080D">
      <w:pPr>
        <w:widowControl w:val="0"/>
        <w:autoSpaceDE w:val="0"/>
        <w:spacing w:line="479" w:lineRule="exact"/>
        <w:jc w:val="both"/>
        <w:rPr>
          <w:rFonts w:hint="eastAsia"/>
        </w:rPr>
      </w:pPr>
      <w:r>
        <w:rPr>
          <w:rFonts w:ascii="Arial" w:eastAsia="Times New Roman" w:hAnsi="Arial"/>
          <w:lang w:eastAsia="ar-SA" w:bidi="ar-SA"/>
        </w:rPr>
        <w:t xml:space="preserve">3.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2241E02A" w14:textId="77777777" w:rsidR="006B5F9F" w:rsidRDefault="0040080D">
      <w:pPr>
        <w:widowControl w:val="0"/>
        <w:spacing w:line="479" w:lineRule="exact"/>
        <w:jc w:val="both"/>
        <w:rPr>
          <w:rFonts w:ascii="Arial" w:eastAsia="Times New Roman" w:hAnsi="Arial"/>
          <w:lang w:eastAsia="ar-SA" w:bidi="ar-SA"/>
        </w:rPr>
      </w:pPr>
      <w:r>
        <w:rPr>
          <w:rFonts w:ascii="Arial" w:eastAsia="Times New Roman" w:hAnsi="Arial"/>
          <w:lang w:eastAsia="ar-SA" w:bidi="ar-SA"/>
        </w:rPr>
        <w:t>4.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2241E02B" w14:textId="77777777" w:rsidR="006B5F9F" w:rsidRDefault="0040080D">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5.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w:t>
      </w:r>
      <w:r>
        <w:rPr>
          <w:rFonts w:ascii="Arial" w:eastAsia="Times New Roman" w:hAnsi="Arial"/>
          <w:lang w:eastAsia="ar-SA" w:bidi="ar-SA"/>
        </w:rPr>
        <w:lastRenderedPageBreak/>
        <w:t>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2241E02C" w14:textId="77777777" w:rsidR="006B5F9F" w:rsidRDefault="0040080D">
      <w:pPr>
        <w:widowControl w:val="0"/>
        <w:spacing w:line="479" w:lineRule="exact"/>
        <w:jc w:val="both"/>
        <w:rPr>
          <w:rFonts w:ascii="Arial" w:eastAsia="Times New Roman" w:hAnsi="Arial"/>
          <w:lang w:eastAsia="ar-SA" w:bidi="ar-SA"/>
        </w:rPr>
      </w:pPr>
      <w:r>
        <w:rPr>
          <w:rFonts w:ascii="Arial" w:eastAsia="Times New Roman" w:hAnsi="Arial"/>
          <w:lang w:eastAsia="ar-SA" w:bidi="ar-SA"/>
        </w:rPr>
        <w:t>6.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5C9AFFB8" w14:textId="77777777" w:rsidR="005E3D6A" w:rsidRDefault="005E3D6A">
      <w:pPr>
        <w:widowControl w:val="0"/>
        <w:spacing w:line="479" w:lineRule="exact"/>
        <w:jc w:val="both"/>
        <w:rPr>
          <w:rFonts w:hint="eastAsia"/>
        </w:rPr>
      </w:pPr>
    </w:p>
    <w:p w14:paraId="2241E02D"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2241E02E"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 xml:space="preserve"> SEDE</w:t>
      </w:r>
    </w:p>
    <w:p w14:paraId="2241E02F" w14:textId="77777777" w:rsidR="006B5F9F" w:rsidRDefault="0040080D">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1. La sede della Struttura organizzativa della CUC dell'Unione è stabilita a ..., in Piazza .... </w:t>
      </w:r>
    </w:p>
    <w:p w14:paraId="2241E030" w14:textId="77777777" w:rsidR="006B5F9F" w:rsidRDefault="0040080D">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2. Al fine di garantire l'erogazione del servizio, gli Enti potranno acquisire la disponibilità di immobili di terzi, da mettere a disposizione dell'Unione. </w:t>
      </w:r>
    </w:p>
    <w:p w14:paraId="5E6617A6" w14:textId="77777777" w:rsidR="005E3D6A" w:rsidRDefault="005E3D6A">
      <w:pPr>
        <w:widowControl w:val="0"/>
        <w:numPr>
          <w:ilvl w:val="0"/>
          <w:numId w:val="1"/>
        </w:numPr>
        <w:spacing w:line="479" w:lineRule="exact"/>
        <w:jc w:val="both"/>
        <w:rPr>
          <w:rFonts w:ascii="Arial" w:eastAsia="Times New Roman" w:hAnsi="Arial"/>
          <w:kern w:val="0"/>
          <w:szCs w:val="20"/>
          <w:lang w:eastAsia="it-IT" w:bidi="ar-SA"/>
        </w:rPr>
      </w:pPr>
    </w:p>
    <w:p w14:paraId="2241E031"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2241E032"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2241E033"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2241E034"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2241E035"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2241E036"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2241E037"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2241E038"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2241E039"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2241E03A" w14:textId="77777777" w:rsidR="006B5F9F" w:rsidRDefault="0040080D">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proofErr w:type="gramStart"/>
      <w:r>
        <w:rPr>
          <w:rFonts w:ascii="Arial" w:eastAsia="Times New Roman" w:hAnsi="Arial"/>
          <w:kern w:val="0"/>
          <w:lang w:eastAsia="it-IT" w:bidi="ar-SA"/>
        </w:rPr>
        <w:t>terzi</w:t>
      </w:r>
      <w:proofErr w:type="gramEnd"/>
      <w:r>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2241E03B"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3A743C5C" w14:textId="77777777" w:rsidR="005E3D6A" w:rsidRDefault="005E3D6A">
      <w:pPr>
        <w:autoSpaceDE w:val="0"/>
        <w:spacing w:line="479" w:lineRule="exact"/>
        <w:jc w:val="both"/>
        <w:rPr>
          <w:rFonts w:ascii="Arial" w:eastAsia="Times New Roman" w:hAnsi="Arial"/>
          <w:kern w:val="0"/>
          <w:lang w:eastAsia="it-IT" w:bidi="ar-SA"/>
        </w:rPr>
      </w:pPr>
    </w:p>
    <w:p w14:paraId="2241E03C" w14:textId="77777777" w:rsidR="006B5F9F" w:rsidRDefault="0040080D" w:rsidP="00E67576">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8</w:t>
      </w:r>
    </w:p>
    <w:p w14:paraId="2241E03D" w14:textId="77777777" w:rsidR="006B5F9F" w:rsidRDefault="0040080D">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2241E03E"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2241E03F" w14:textId="77777777" w:rsidR="006B5F9F" w:rsidRDefault="0040080D">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BF0E4A">
        <w:rPr>
          <w:rFonts w:ascii="Arial" w:eastAsia="Times New Roman" w:hAnsi="Arial"/>
          <w:kern w:val="0"/>
          <w:lang w:eastAsia="it-IT" w:bidi="ar-SA"/>
        </w:rPr>
        <w:t>almeno</w:t>
      </w:r>
      <w:r>
        <w:rPr>
          <w:rFonts w:ascii="Arial" w:eastAsia="Times New Roman" w:hAnsi="Arial"/>
          <w:kern w:val="0"/>
          <w:lang w:eastAsia="it-IT" w:bidi="ar-SA"/>
        </w:rPr>
        <w:t xml:space="preserve"> sei (6) mesi prima della scadenza dell’anno solare (salvo diversa previsione statutaria). Gli effetti del recesso decorrono dall’inizio dell’anno solare successivo alla comunicazione al Presidente dell’Unione ... della deliberazione consigliare adottata.</w:t>
      </w:r>
    </w:p>
    <w:p w14:paraId="2241E040" w14:textId="15A4E368" w:rsidR="006B5F9F" w:rsidRDefault="0040080D" w:rsidP="00E67576">
      <w:pPr>
        <w:autoSpaceDE w:val="0"/>
        <w:spacing w:line="479" w:lineRule="exact"/>
        <w:jc w:val="center"/>
        <w:outlineLvl w:val="0"/>
        <w:rPr>
          <w:rFonts w:ascii="Arial" w:eastAsia="Times New Roman" w:hAnsi="Arial"/>
          <w:kern w:val="0"/>
          <w:lang w:eastAsia="it-IT" w:bidi="ar-SA"/>
        </w:rPr>
      </w:pPr>
      <w:r>
        <w:rPr>
          <w:rFonts w:ascii="Arial" w:eastAsia="Times New Roman" w:hAnsi="Arial"/>
          <w:kern w:val="0"/>
          <w:lang w:eastAsia="it-IT" w:bidi="ar-SA"/>
        </w:rPr>
        <w:t xml:space="preserve">3. Eventuali modifiche </w:t>
      </w:r>
      <w:r w:rsidR="006D63FA" w:rsidRPr="00E67576">
        <w:rPr>
          <w:rFonts w:ascii="Arial" w:eastAsia="Times New Roman" w:hAnsi="Arial"/>
          <w:kern w:val="0"/>
          <w:lang w:eastAsia="it-IT" w:bidi="ar-SA"/>
        </w:rPr>
        <w:t>sostanziali</w:t>
      </w:r>
      <w:r w:rsidR="006D63FA">
        <w:rPr>
          <w:rFonts w:ascii="Arial" w:eastAsia="Times New Roman" w:hAnsi="Arial"/>
          <w:kern w:val="0"/>
          <w:lang w:eastAsia="it-IT" w:bidi="ar-SA"/>
        </w:rPr>
        <w:t xml:space="preserve"> </w:t>
      </w:r>
      <w:r>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2241E041"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2241E042" w14:textId="77777777" w:rsidR="006B5F9F" w:rsidRDefault="0040080D">
      <w:pPr>
        <w:autoSpaceDE w:val="0"/>
        <w:spacing w:line="479" w:lineRule="exact"/>
        <w:jc w:val="both"/>
        <w:rPr>
          <w:rFonts w:hint="eastAsia"/>
        </w:rPr>
      </w:pPr>
      <w:r>
        <w:rPr>
          <w:rFonts w:ascii="Arial" w:eastAsia="Times New Roman" w:hAnsi="Arial"/>
          <w:kern w:val="0"/>
          <w:lang w:eastAsia="it-IT" w:bidi="ar-SA"/>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Pr>
          <w:rFonts w:ascii="Arial" w:eastAsia="Times New Roman" w:hAnsi="Arial"/>
          <w:kern w:val="0"/>
          <w:u w:val="single"/>
          <w:lang w:eastAsia="it-IT" w:bidi="ar-SA"/>
        </w:rPr>
        <w:t>(salvi gli effetti sanzionatori conseguente al recesso eventualmente previsti in statuto)</w:t>
      </w:r>
    </w:p>
    <w:p w14:paraId="2241E043"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w:t>
      </w:r>
      <w:r>
        <w:rPr>
          <w:rFonts w:ascii="Arial" w:eastAsia="Times New Roman" w:hAnsi="Arial"/>
          <w:kern w:val="0"/>
          <w:lang w:eastAsia="it-IT" w:bidi="ar-SA"/>
        </w:rPr>
        <w:lastRenderedPageBreak/>
        <w:t xml:space="preserve">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2241E044" w14:textId="77777777" w:rsidR="006B5F9F" w:rsidRDefault="0040080D">
      <w:pPr>
        <w:autoSpaceDE w:val="0"/>
        <w:spacing w:line="479" w:lineRule="exact"/>
        <w:jc w:val="both"/>
        <w:rPr>
          <w:rFonts w:ascii="Arial" w:hAnsi="Arial" w:cs="Times New Roman"/>
        </w:rPr>
      </w:pPr>
      <w:r>
        <w:rPr>
          <w:rFonts w:ascii="Arial" w:eastAsia="Times New Roman" w:hAnsi="Arial"/>
          <w:kern w:val="0"/>
          <w:lang w:eastAsia="it-IT" w:bidi="ar-SA"/>
        </w:rPr>
        <w:t xml:space="preserve">7. </w:t>
      </w:r>
      <w:r>
        <w:rPr>
          <w:rFonts w:ascii="Arial" w:hAnsi="Arial" w:cs="Times New Roman"/>
        </w:rPr>
        <w:t>In caso di scioglimento dell’Unione si applica quanto stabilito dalla legge e dallo Statuto.</w:t>
      </w:r>
    </w:p>
    <w:p w14:paraId="613D523E" w14:textId="77777777" w:rsidR="005E3D6A" w:rsidRDefault="005E3D6A">
      <w:pPr>
        <w:autoSpaceDE w:val="0"/>
        <w:spacing w:line="479" w:lineRule="exact"/>
        <w:jc w:val="both"/>
        <w:rPr>
          <w:rFonts w:hint="eastAsia"/>
        </w:rPr>
      </w:pPr>
    </w:p>
    <w:p w14:paraId="2241E045" w14:textId="77777777" w:rsidR="006B5F9F" w:rsidRDefault="0040080D">
      <w:pPr>
        <w:widowControl w:val="0"/>
        <w:spacing w:line="479" w:lineRule="exact"/>
        <w:ind w:left="360"/>
        <w:jc w:val="center"/>
        <w:outlineLvl w:val="0"/>
        <w:rPr>
          <w:rFonts w:hint="eastAsia"/>
        </w:rPr>
      </w:pPr>
      <w:r>
        <w:rPr>
          <w:rFonts w:ascii="Arial" w:eastAsia="Times New Roman" w:hAnsi="Arial"/>
          <w:b/>
          <w:smallCaps/>
          <w:kern w:val="0"/>
          <w:lang w:eastAsia="it-IT" w:bidi="ar-SA"/>
        </w:rPr>
        <w:t>ART. 9</w:t>
      </w:r>
    </w:p>
    <w:p w14:paraId="2241E046" w14:textId="77777777" w:rsidR="006B5F9F" w:rsidRDefault="0040080D">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2241E047"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2241E048"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2241E049" w14:textId="07BF7E8A"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10</w:t>
      </w:r>
    </w:p>
    <w:p w14:paraId="2241E04A"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2241E04B"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2241E04C" w14:textId="77777777" w:rsidR="006B5F9F" w:rsidRDefault="0040080D">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3F91A15F" w14:textId="77777777" w:rsidR="005E3D6A" w:rsidRDefault="005E3D6A">
      <w:pPr>
        <w:tabs>
          <w:tab w:val="left" w:pos="284"/>
        </w:tabs>
        <w:spacing w:line="479" w:lineRule="exact"/>
        <w:jc w:val="both"/>
        <w:rPr>
          <w:rFonts w:ascii="Arial" w:eastAsia="Times New Roman" w:hAnsi="Arial"/>
          <w:kern w:val="0"/>
          <w:lang w:eastAsia="it-IT" w:bidi="ar-SA"/>
        </w:rPr>
      </w:pPr>
    </w:p>
    <w:p w14:paraId="00DF4A91" w14:textId="77777777" w:rsidR="00E67576" w:rsidRDefault="00E67576">
      <w:pPr>
        <w:tabs>
          <w:tab w:val="left" w:pos="284"/>
        </w:tabs>
        <w:spacing w:line="479" w:lineRule="exact"/>
        <w:jc w:val="both"/>
        <w:rPr>
          <w:rFonts w:ascii="Arial" w:eastAsia="Times New Roman" w:hAnsi="Arial"/>
          <w:kern w:val="0"/>
          <w:lang w:eastAsia="it-IT" w:bidi="ar-SA"/>
        </w:rPr>
      </w:pPr>
    </w:p>
    <w:p w14:paraId="2241E04D" w14:textId="77777777" w:rsidR="006B5F9F" w:rsidRDefault="0040080D">
      <w:pPr>
        <w:autoSpaceDE w:val="0"/>
        <w:spacing w:line="479" w:lineRule="exact"/>
        <w:jc w:val="center"/>
        <w:outlineLvl w:val="0"/>
        <w:rPr>
          <w:rFonts w:hint="eastAsia"/>
        </w:rPr>
      </w:pPr>
      <w:r>
        <w:rPr>
          <w:rFonts w:ascii="Arial" w:eastAsia="Times New Roman" w:hAnsi="Arial"/>
          <w:b/>
          <w:bCs/>
          <w:kern w:val="0"/>
          <w:lang w:eastAsia="it-IT" w:bidi="ar-SA"/>
        </w:rPr>
        <w:lastRenderedPageBreak/>
        <w:t>ART. 11</w:t>
      </w:r>
    </w:p>
    <w:p w14:paraId="2241E04E" w14:textId="77777777" w:rsidR="006B5F9F" w:rsidRDefault="0040080D">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2241E04F" w14:textId="77777777" w:rsidR="006B5F9F" w:rsidRDefault="0040080D">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053317D4" w14:textId="77777777" w:rsidR="005E3D6A" w:rsidRDefault="005E3D6A">
      <w:pPr>
        <w:autoSpaceDE w:val="0"/>
        <w:spacing w:line="479" w:lineRule="exact"/>
        <w:jc w:val="both"/>
        <w:rPr>
          <w:rFonts w:ascii="Arial" w:eastAsia="Times New Roman" w:hAnsi="Arial"/>
          <w:kern w:val="0"/>
          <w:lang w:eastAsia="it-IT" w:bidi="ar-SA"/>
        </w:rPr>
      </w:pPr>
    </w:p>
    <w:p w14:paraId="2241E050" w14:textId="77777777" w:rsidR="006B5F9F" w:rsidRDefault="0040080D" w:rsidP="00E67576">
      <w:pPr>
        <w:autoSpaceDE w:val="0"/>
        <w:spacing w:line="479" w:lineRule="exact"/>
        <w:jc w:val="center"/>
        <w:outlineLvl w:val="0"/>
        <w:rPr>
          <w:rFonts w:ascii="Arial" w:eastAsia="Times New Roman" w:hAnsi="Arial"/>
          <w:b/>
          <w:kern w:val="0"/>
          <w:lang w:eastAsia="it-IT" w:bidi="ar-SA"/>
        </w:rPr>
      </w:pPr>
      <w:bookmarkStart w:id="0" w:name="_Hlk510089849"/>
      <w:r>
        <w:rPr>
          <w:rFonts w:ascii="Arial" w:eastAsia="Times New Roman" w:hAnsi="Arial"/>
          <w:b/>
          <w:kern w:val="0"/>
          <w:lang w:eastAsia="it-IT" w:bidi="ar-SA"/>
        </w:rPr>
        <w:t>ART. 12</w:t>
      </w:r>
    </w:p>
    <w:bookmarkEnd w:id="0"/>
    <w:p w14:paraId="2241E051" w14:textId="77777777" w:rsidR="006B5F9F" w:rsidRDefault="0040080D">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2241E052" w14:textId="77777777" w:rsidR="006B5F9F" w:rsidRDefault="0040080D">
      <w:pPr>
        <w:pStyle w:val="Paragrafoelenco"/>
        <w:numPr>
          <w:ilvl w:val="0"/>
          <w:numId w:val="2"/>
        </w:num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2241E053" w14:textId="77777777" w:rsidR="006B5F9F" w:rsidRDefault="006B5F9F">
      <w:pPr>
        <w:tabs>
          <w:tab w:val="left" w:pos="284"/>
        </w:tabs>
        <w:spacing w:line="479" w:lineRule="exact"/>
        <w:jc w:val="both"/>
        <w:rPr>
          <w:rFonts w:ascii="Arial" w:eastAsia="Times New Roman" w:hAnsi="Arial"/>
          <w:kern w:val="0"/>
          <w:lang w:eastAsia="it-IT" w:bidi="ar-SA"/>
        </w:rPr>
      </w:pPr>
    </w:p>
    <w:p w14:paraId="2241E054" w14:textId="249472F6" w:rsidR="006B5F9F" w:rsidRDefault="0040080D" w:rsidP="00E67576">
      <w:pPr>
        <w:autoSpaceDE w:val="0"/>
        <w:spacing w:line="479" w:lineRule="exact"/>
        <w:jc w:val="center"/>
        <w:outlineLvl w:val="0"/>
        <w:rPr>
          <w:rFonts w:hint="eastAsia"/>
        </w:rPr>
      </w:pPr>
      <w:r>
        <w:rPr>
          <w:rFonts w:ascii="Arial" w:eastAsia="Times New Roman" w:hAnsi="Arial"/>
          <w:b/>
          <w:kern w:val="0"/>
          <w:lang w:eastAsia="it-IT" w:bidi="ar-SA"/>
        </w:rPr>
        <w:t>ART. 13</w:t>
      </w:r>
    </w:p>
    <w:p w14:paraId="2241E055" w14:textId="7280CFE3" w:rsidR="006B5F9F" w:rsidRDefault="0040080D">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 xml:space="preserve">                                             NORME </w:t>
      </w:r>
      <w:r w:rsidR="0042471D">
        <w:rPr>
          <w:rFonts w:ascii="Arial" w:eastAsia="Times New Roman" w:hAnsi="Arial"/>
          <w:b/>
          <w:kern w:val="0"/>
          <w:lang w:eastAsia="it-IT" w:bidi="ar-SA"/>
        </w:rPr>
        <w:t>TRANSITORIE E</w:t>
      </w:r>
      <w:r>
        <w:rPr>
          <w:rFonts w:ascii="Arial" w:eastAsia="Times New Roman" w:hAnsi="Arial"/>
          <w:b/>
          <w:kern w:val="0"/>
          <w:lang w:eastAsia="it-IT" w:bidi="ar-SA"/>
        </w:rPr>
        <w:t xml:space="preserve"> FINALI (EVENTUALI)</w:t>
      </w:r>
    </w:p>
    <w:p w14:paraId="2241E056" w14:textId="77777777" w:rsidR="006B5F9F" w:rsidRDefault="006B5F9F">
      <w:pPr>
        <w:tabs>
          <w:tab w:val="left" w:pos="284"/>
        </w:tabs>
        <w:spacing w:line="479" w:lineRule="exact"/>
        <w:jc w:val="both"/>
        <w:rPr>
          <w:rFonts w:ascii="Arial" w:eastAsia="Times New Roman" w:hAnsi="Arial"/>
          <w:b/>
          <w:kern w:val="0"/>
          <w:lang w:eastAsia="it-IT" w:bidi="ar-SA"/>
        </w:rPr>
      </w:pPr>
    </w:p>
    <w:p w14:paraId="2241E057" w14:textId="77777777" w:rsidR="006B5F9F" w:rsidRDefault="0040080D">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2241E058" w14:textId="77777777" w:rsidR="006B5F9F" w:rsidRDefault="0040080D">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2241E059" w14:textId="77777777" w:rsidR="006B5F9F" w:rsidRDefault="0040080D">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2241E05A" w14:textId="77777777" w:rsidR="006B5F9F" w:rsidRDefault="006B5F9F">
      <w:pPr>
        <w:rPr>
          <w:rFonts w:hint="eastAsia"/>
        </w:rPr>
      </w:pPr>
    </w:p>
    <w:sectPr w:rsidR="006B5F9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BC954" w14:textId="77777777" w:rsidR="00604D18" w:rsidRDefault="00604D18">
      <w:pPr>
        <w:rPr>
          <w:rFonts w:hint="eastAsia"/>
        </w:rPr>
      </w:pPr>
      <w:r>
        <w:separator/>
      </w:r>
    </w:p>
  </w:endnote>
  <w:endnote w:type="continuationSeparator" w:id="0">
    <w:p w14:paraId="5CA64479" w14:textId="77777777" w:rsidR="00604D18" w:rsidRDefault="00604D18">
      <w:pPr>
        <w:rPr>
          <w:rFonts w:hint="eastAsia"/>
        </w:rPr>
      </w:pPr>
      <w:r>
        <w:continuationSeparator/>
      </w:r>
    </w:p>
  </w:endnote>
  <w:endnote w:type="continuationNotice" w:id="1">
    <w:p w14:paraId="4AC6E743" w14:textId="77777777" w:rsidR="00604D18" w:rsidRDefault="00604D1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EF4EF" w14:textId="77777777" w:rsidR="00604D18" w:rsidRDefault="00604D18">
      <w:pPr>
        <w:rPr>
          <w:rFonts w:hint="eastAsia"/>
        </w:rPr>
      </w:pPr>
      <w:r>
        <w:rPr>
          <w:color w:val="000000"/>
        </w:rPr>
        <w:separator/>
      </w:r>
    </w:p>
  </w:footnote>
  <w:footnote w:type="continuationSeparator" w:id="0">
    <w:p w14:paraId="2CDED21D" w14:textId="77777777" w:rsidR="00604D18" w:rsidRDefault="00604D18">
      <w:pPr>
        <w:rPr>
          <w:rFonts w:hint="eastAsia"/>
        </w:rPr>
      </w:pPr>
      <w:r>
        <w:continuationSeparator/>
      </w:r>
    </w:p>
  </w:footnote>
  <w:footnote w:type="continuationNotice" w:id="1">
    <w:p w14:paraId="66E02AC3" w14:textId="77777777" w:rsidR="00604D18" w:rsidRDefault="00604D18">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85AE6"/>
    <w:multiLevelType w:val="multilevel"/>
    <w:tmpl w:val="E72AF0D2"/>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15:restartNumberingAfterBreak="0">
    <w:nsid w:val="53912C62"/>
    <w:multiLevelType w:val="multilevel"/>
    <w:tmpl w:val="DDAEE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3226608">
    <w:abstractNumId w:val="0"/>
  </w:num>
  <w:num w:numId="2" w16cid:durableId="6561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9F"/>
    <w:rsid w:val="0007782D"/>
    <w:rsid w:val="000B668A"/>
    <w:rsid w:val="00101D69"/>
    <w:rsid w:val="0012371E"/>
    <w:rsid w:val="00127EFF"/>
    <w:rsid w:val="0018285F"/>
    <w:rsid w:val="00183BCA"/>
    <w:rsid w:val="00185385"/>
    <w:rsid w:val="001C07C7"/>
    <w:rsid w:val="001D152E"/>
    <w:rsid w:val="001E5561"/>
    <w:rsid w:val="002F6483"/>
    <w:rsid w:val="00332467"/>
    <w:rsid w:val="00363C0E"/>
    <w:rsid w:val="0040080D"/>
    <w:rsid w:val="0042471D"/>
    <w:rsid w:val="00497190"/>
    <w:rsid w:val="004B7AE3"/>
    <w:rsid w:val="004D4E88"/>
    <w:rsid w:val="00514878"/>
    <w:rsid w:val="005A6CC2"/>
    <w:rsid w:val="005C7F7D"/>
    <w:rsid w:val="005E3D6A"/>
    <w:rsid w:val="00604D18"/>
    <w:rsid w:val="00676698"/>
    <w:rsid w:val="006939FF"/>
    <w:rsid w:val="006B5F9F"/>
    <w:rsid w:val="006D63FA"/>
    <w:rsid w:val="0071793B"/>
    <w:rsid w:val="007C3014"/>
    <w:rsid w:val="007E52D6"/>
    <w:rsid w:val="007E7D46"/>
    <w:rsid w:val="008653BD"/>
    <w:rsid w:val="008C3D56"/>
    <w:rsid w:val="00A06FA6"/>
    <w:rsid w:val="00A25795"/>
    <w:rsid w:val="00BC4647"/>
    <w:rsid w:val="00BF0E4A"/>
    <w:rsid w:val="00C026E8"/>
    <w:rsid w:val="00C55826"/>
    <w:rsid w:val="00CA639D"/>
    <w:rsid w:val="00D3147A"/>
    <w:rsid w:val="00E16969"/>
    <w:rsid w:val="00E26091"/>
    <w:rsid w:val="00E4749C"/>
    <w:rsid w:val="00E50C57"/>
    <w:rsid w:val="00E67576"/>
    <w:rsid w:val="00E822F3"/>
    <w:rsid w:val="00F74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DFC4"/>
  <w15:docId w15:val="{3D4C8F5D-EFBC-4990-AA4C-4481E1BF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link w:val="TestocommentoCarattere1"/>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Intestazione">
    <w:name w:val="header"/>
    <w:basedOn w:val="Normale"/>
    <w:link w:val="IntestazioneCarattere"/>
    <w:uiPriority w:val="99"/>
    <w:semiHidden/>
    <w:unhideWhenUsed/>
    <w:rsid w:val="00497190"/>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497190"/>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semiHidden/>
    <w:unhideWhenUsed/>
    <w:rsid w:val="00497190"/>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497190"/>
    <w:rPr>
      <w:rFonts w:ascii="Liberation Serif" w:eastAsia="SimSun" w:hAnsi="Liberation Serif" w:cs="Mangal"/>
      <w:kern w:val="3"/>
      <w:sz w:val="24"/>
      <w:szCs w:val="21"/>
      <w:lang w:eastAsia="zh-CN" w:bidi="hi-IN"/>
    </w:rPr>
  </w:style>
  <w:style w:type="paragraph" w:styleId="Soggettocommento">
    <w:name w:val="annotation subject"/>
    <w:basedOn w:val="Testocommento"/>
    <w:next w:val="Testocommento"/>
    <w:link w:val="SoggettocommentoCarattere"/>
    <w:uiPriority w:val="99"/>
    <w:semiHidden/>
    <w:unhideWhenUsed/>
    <w:rsid w:val="00BC4647"/>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link w:val="Testocommento"/>
    <w:rsid w:val="00BC4647"/>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link w:val="Soggettocommento"/>
    <w:uiPriority w:val="99"/>
    <w:semiHidden/>
    <w:rsid w:val="00BC4647"/>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9603B-7F04-4575-B1A3-CBF68B1D1913}">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2.xml><?xml version="1.0" encoding="utf-8"?>
<ds:datastoreItem xmlns:ds="http://schemas.openxmlformats.org/officeDocument/2006/customXml" ds:itemID="{5A4984EF-EAB0-44F7-827F-B5CB3AA8C73B}">
  <ds:schemaRefs>
    <ds:schemaRef ds:uri="http://schemas.microsoft.com/sharepoint/v3/contenttype/forms"/>
  </ds:schemaRefs>
</ds:datastoreItem>
</file>

<file path=customXml/itemProps3.xml><?xml version="1.0" encoding="utf-8"?>
<ds:datastoreItem xmlns:ds="http://schemas.openxmlformats.org/officeDocument/2006/customXml" ds:itemID="{870E4CA3-1DF2-430E-99B7-1CD440A4F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3572</Words>
  <Characters>20364</Characters>
  <Application>Microsoft Office Word</Application>
  <DocSecurity>0</DocSecurity>
  <Lines>169</Lines>
  <Paragraphs>47</Paragraphs>
  <ScaleCrop>false</ScaleCrop>
  <Company>Regione Emilia-Romagna</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44</cp:revision>
  <dcterms:created xsi:type="dcterms:W3CDTF">2024-04-17T08:51:00Z</dcterms:created>
  <dcterms:modified xsi:type="dcterms:W3CDTF">2024-05-27T14:02:00Z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